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4a3213f79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教師心事排行榜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業有問題可以請教老師，心情底落可以找老師談談，但老師的心事誰人知？本刊以不記名的方式，針對本校教師進行抽樣問卷調查，並統計出教師心事排行榜前五名，教師節前夕，關心老師的您，和我們一起聽聽老師的心聲吧！
</w:t>
          <w:br/>
          <w:t>第一名：薪水跟不上物價波動
</w:t>
          <w:br/>
          <w:t>第二名：升等制度困難重重，忙得焦頭爛額
</w:t>
          <w:br/>
          <w:t>第三名：學生上課不專心，教起課來很傷心
</w:t>
          <w:br/>
          <w:t>第四名：唱作要具佳、聲光要兼備，備起課來累哈哈
</w:t>
          <w:br/>
          <w:t>第五名：又要研究、又要教學、又要服務，都沒有自己的時間</w:t>
          <w:br/>
        </w:r>
      </w:r>
    </w:p>
  </w:body>
</w:document>
</file>