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7ae34dc974b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國貿系大事紀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．民國52年奉教育部核准設立商學系夜間部
</w:t>
          <w:br/>
          <w:t>．民國64年改制設立日間部
</w:t>
          <w:br/>
          <w:t>  歷史悠久，設系至今已有45年，學制上勇於改革與創新。
</w:t>
          <w:br/>
          <w:t>．民國89年增設國際企業學碩士在職專班
</w:t>
          <w:br/>
          <w:t>．民國91年與高雄第一科大和大陸成都西南財經大學合辦「第一屆國際企業管理學術研討會」 
</w:t>
          <w:br/>
          <w:t>．民國92年增設全面英語教學班級，該課程除部分校訂核心課程外，在專業科目皆採英文授課，並於大三出國修習學分一年。自92學年至97學年，大三出國累積人數已達310人。
</w:t>
          <w:br/>
          <w:t>．民國94年
</w:t>
          <w:br/>
          <w:t>- 主辦第二屆「兩岸企業理論與實務學術研討會」
</w:t>
          <w:br/>
          <w:t>- 與浙江大學進行兩岸學生學術交流計畫
</w:t>
          <w:br/>
          <w:t>．民國95年起規定碩士班甄試生亦須出國修習學分一年。
</w:t>
          <w:br/>
          <w:t>．民國96年舉行「2007兩岸經貿及法律問題研討會」
</w:t>
          <w:br/>
          <w:t>．民國97年
</w:t>
          <w:br/>
          <w:t>- 英專班與碩士班海外修習學生數累計已達140位。
</w:t>
          <w:br/>
          <w:t>- 成立「台灣淡江大學國貿系所同學會」，國貿系歷年畢業人數累計達11538人，歷年外籍生人數累計達307人。
</w:t>
          <w:br/>
          <w:t>-舉辦「2008年兩岸經貿及法律問題研討會」，邀請中國大陸著名學者蒞臨發表論文。
</w:t>
          <w:br/>
          <w:t> -與廈門大學國際經濟與貿易學系進行交換生計畫</w:t>
          <w:br/>
        </w:r>
      </w:r>
    </w:p>
  </w:body>
</w:document>
</file>