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36a5d3cae47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課程外審本學年實施 必修學分逐年調降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蓓淡水校園報導】本校課程將有重大改革！為符合產業發展趨勢，培養學生就業核心能力，提升競爭力，本校於本學年度起增設課程結構及新設課程外審制度，並將各學院學士班新生的必修科目學分數占畢業學分數比例，由目前的各學系必修學分數平均比例76.11%，逐年調降，最遲於規劃100學年度入學新生之課程結構時，須達成各學系以70%為上限（外語學院75%）、最低應修本系選修科目學分數15%為上限的目標。
</w:t>
          <w:br/>
          <w:t>校長張家宜表示，隨著時代的變遷，本校需做全面性的課程體檢，淘汰不合時宜的課程，各系所課程委員會應落實提升學生就業競爭力，納入在校學生、畢業校友及產業界代表的意見，持續檢討並調整專業課程內容。所以各系所應依照自訂的品質屋目標，針對專業必、選修課程逐一檢討，看看是否符合教育目標，以及是否能讓學生達成基本能力指標，妥善規劃課程結構並設計適當的課程內容後，再提送校外委員審查。外審的目的只在於客觀地借用外力肯定系所的課程調整，但最關鍵的，還是各系所應通盤審視本身的課程結構，讓課程符合時代潮流，以利學生畢業後順利進入職場學以致用，而未來新進教師的聘任，也應依課程結構所需的師資而聘任。
</w:t>
          <w:br/>
          <w:t>  教務長葛煥昭指出，教務處為落實課程改革，特訂定「淡江大學課程改革暨審查作業要點」，明確規定大學部各學系之課程結構及新設課程均須提送外審，業經本學期教務會議討論通過並自本學年度起實施。今年學校約編列預算108萬，各學系新設課程每學年以5科為限。課程結構及新設課程外審程序，須由各學系課程委員會召集人推薦校外學者專家5名，經院長同意陳送校長。校長得由系院推薦的5人，或其他校外學者專家遴選2人進行審查。進行外審程序後，方可依序提送各級課程委員會會議審議。葛煥昭強調，各學系在規劃課程架構時，須同時考量必、選修學分之比例、放寬學生選課限制，及增加開設跨領域學分學程，讓學生能多元學習，增加第二專長以提升畢業競爭力。
</w:t>
          <w:br/>
          <w:t>國貿系系主任林宜男表示，多元學習是現今社會的潮流，降低必修學分可讓學生在學習上能更多面向，也可更自由選修輔系或學分學程。對於部分學生人數較多的系所，擔心降低必修學分的改革時間會因過於匆忙無法達成，葛煥昭表示，原則上給予3年的時間緩衝，希望各系能盡力配合。大傳四吳依芃認為，外審制度具宏觀性，較貼近社會需求，就業時能學以致用，很有助益。
</w:t>
          <w:br/>
          <w:t>另外，教務處積極推動設置學分學程，截至目前為止，各系歷年已通過11個學分學程，其中「晶片系統商管學分學程」、「法語企管學分學程」為跨院學分學程。但本學年尚無系所提出申請，所以沒有新增，葛煥昭希望各院能更積極推動，讓學生培養第二專長以增加就業競爭力。</w:t>
          <w:br/>
        </w:r>
      </w:r>
    </w:p>
  </w:body>
</w:document>
</file>