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add64bae9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凸顯辦學特色提升系所評鑑成效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（學術副校長陳幹男）
</w:t>
          <w:br/>
          <w:t>   本次的系所評鑑，評鑑中心表示，此為各系所品質的認可，期望打造優質的學習環境。而系所評鑑項目分為兩階段，一為自我評鑑，另一為實地訪評，此一訪評以學生學習為重心，檢視畢業生的出路、系所的辦學特色等。並從整個系所的發展、師資、課程及自我改善的部分來檢視。而本校可由過去學校舉辦的各項活動，如：系友返校活動、產學合作、畢業生出路等進行資料的呈現。在畢業校友的資訊方面，如雜誌調查的評比，呈現在評鑑報告書中，並提出具體數據，應會具有說服力。學生學習方面尤以學生的核心能力最為重要，並針對學生學習的品質要進行控管，提供學生優質的學習環境，並培養學生求知的好奇心。
</w:t>
          <w:br/>
          <w:t>  師資方面，部分系所「生師比」是不理想的，對此可提出師資延聘計畫因應，延聘時務使教師的專長與授課內容相符。「課程改革」的部分，由於跨領域學程太少，這部分可在課程改革時，邀請校外的專家、校友來共同參與課程改革委員會。而跨領域學程的規劃，目前已初步完成通識課程的選修規劃，預定自98學年度起實施。系所自我改善機制，重點在於「怎樣做可以更好」，這部分須先進行SWOT分析，針對weakness的項目逐步改善，並建立自我改善機制。如：學生課業的部分，對於學習狀況不佳的學生進行輔導追蹤並記錄；系友返校狀況要確實保存記錄，以便調查統計。而學校目前已提供學生終生e-mail帳號、淡江大學數位生活園地（Garden of Digital Life）的平台建置等，可以廣為宣傳，以利於建立系友的聯絡網、校友資源、校友服務等資源平台。
</w:t>
          <w:br/>
          <w:t>  此外，全校教職員都有機會與委員晤談，每位教師務必參與系所評鑑的五大面向的工作，特別在蒐集資料的過程中，要全員參與，一起腦力激盪，發揮團隊合作、同舟共濟的精神，對有利系所評鑑的資料不要遺漏。而學校也將各別規劃出空間給各系所評鑑簡報、晤談之用，若可&amp;quot;共同評鑑&amp;quot;，就要彼此相互支援。另外網頁更新及內容的豐富度也極為重要，因多數委員會以此作為訪視前的背景資料。總結所有訪評的行程，在簡報時須準時、確實，態度須親切，並讓委員們賓至如歸。誠如創辦人所示，這是一個生死存亡的關頭，大家要全力以赴。在此列出幾項check point，如表一至四。謹預祝此次受評系所全數通過。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fb46ca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bd4b8d78-cbad-4716-9e02-a95d263f93b3.jpg"/>
                      <pic:cNvPicPr/>
                    </pic:nvPicPr>
                    <pic:blipFill>
                      <a:blip xmlns:r="http://schemas.openxmlformats.org/officeDocument/2006/relationships" r:embed="Rca124236b4c545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c10b48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689b6443-a0cb-4a34-99d2-f8949838aeda.jpg"/>
                      <pic:cNvPicPr/>
                    </pic:nvPicPr>
                    <pic:blipFill>
                      <a:blip xmlns:r="http://schemas.openxmlformats.org/officeDocument/2006/relationships" r:embed="R7be8419afad141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cb84d9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30f4ad26-ae0c-4599-b1f2-7d1e064947ba.jpg"/>
                      <pic:cNvPicPr/>
                    </pic:nvPicPr>
                    <pic:blipFill>
                      <a:blip xmlns:r="http://schemas.openxmlformats.org/officeDocument/2006/relationships" r:embed="R098a8219ea0e40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30610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4060681b-076a-4250-97a0-104f062323af.jpg"/>
                      <pic:cNvPicPr/>
                    </pic:nvPicPr>
                    <pic:blipFill>
                      <a:blip xmlns:r="http://schemas.openxmlformats.org/officeDocument/2006/relationships" r:embed="R1c8c4a6e127449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24236b4c5451b" /><Relationship Type="http://schemas.openxmlformats.org/officeDocument/2006/relationships/image" Target="/media/image2.bin" Id="R7be8419afad14139" /><Relationship Type="http://schemas.openxmlformats.org/officeDocument/2006/relationships/image" Target="/media/image3.bin" Id="R098a8219ea0e40fb" /><Relationship Type="http://schemas.openxmlformats.org/officeDocument/2006/relationships/image" Target="/media/image4.bin" Id="R1c8c4a6e1274499e" /></Relationships>
</file>