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4824391f9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外語學院：致力推動三化．國際研究學院：建議跨系所整合學程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院長宋美華
</w:t>
          <w:br/>
          <w:t>　　本次評鑑是依據自述的辦學特色來評量品質，與質化的到達度，全國的外語學院同質性相當高，目標也大同小異，大都是語言訓練，更深入則做文學文化的研究，若學生程度好，未來可以當學者，若不好即成為基本的語言訓練。而本校的特色明顯為國際化、資訊化、未來化。
</w:t>
          <w:br/>
          <w:t>　　國際化，在1993年首先推動大三學生出國，至今年共15年，有1,928位學生，前往7國、14校，投資的物力、人力、家長經濟的付出，及學校方面的資源都不容小覷。資訊化方面，部分系所已推動遠距教學，也有初步的成果，首先是英文系跟早稻田大學，已開設13班次，也在持續增加中；日文系與東京外語大學也有遠距課程教學。另強調線上教學，目前教師慢慢融入教學環境，開始利用教學支援平台、推動多語莫敵學習網站，在外語特區也有衛星收播最新的外語訊息。在協助學生生涯規劃方面，包含大一新生輔導、選課輔導、企業參訪。將來或可設計某種機制來實習，把學生帶出去，與救國團合作、實習，有助於文化學習呈現。吸引系友持續積極關心母系發展，特別的是，俄文系有系徽設計比賽，而法文系則是開設免費終身學習課程。
</w:t>
          <w:br/>
          <w:t>　　國際研究學院的6個研究所均已申請共同評鑑，分為三組，並問卷調查其所需的支援有四項：一、提供評鑑之統計資料；二、改善研究生空間；三、添購電腦設備及圖書資源；四、實地訪評當日需使用之空間及動線安排。另外俄研所則是急需增聘專兼任師資。　
</w:t>
          <w:br/>
          <w:t>　 東南亞所建議特殊外語，例如:泰文、馬來文、越南文等，應將學分轉至外語學院共同科之下開課；而國際研究學院6所合併後，各組開課學分數逐年減少，東南亞研究所所長陳鴻瑜建議採漸進的方式，如每年減少3至5學分；俄研所所長馬良文建議學校提供經費購置電子資料庫以利評鑑。
</w:t>
          <w:br/>
          <w:t>  歐洲研究所副教授陳麗娟則表示，本校各院及各系之間，教師專長沒有被充分利用，學校應重視與善用教師專長，尤其是國際研究學院教師的專長可以與外語學院、商學院等相互支援，如歐盟研究，可將商學院的商事法與歐盟專業教師一起併入。而未來應由教師專長組成學程，例如歐洲聯盟學程可結合歐洲研究所及拉丁美洲研究所。</w:t>
          <w:br/>
        </w:r>
      </w:r>
    </w:p>
  </w:body>
</w:document>
</file>