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186b7a5d641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遏止網路侵權 20日宣導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正值網路蓬勃發展的世代，但你知道哪些行為會侵犯著作權嗎？學生事務處生活輔導組將於20日（週四）下午2時40分至下午4時10分，在驚生國際會議廳與台灣著作權保護基金會合辦「校園網路著作權」教育宣導暨有獎徵答等活動，並與蘭陽校園CL426透過視訊，同步舉行。
</w:t>
          <w:br/>
          <w:t>生輔組輔導員活動承辦人陳惠娟表示，活動邀請台灣著作權保護基金會法務專員李中生演講，希望藉此遏止網路侵權，並建立正確的著作權觀念。全校師生皆可自由參加，大學部、碩、博士班一年級班代必須代表出席。參加者可獲桂綸鎂代言反盜版限量發行海報及廣告燈筆。詳情可查詢生輔組網頁或撥打分機2217、2817找陳惠娟。</w:t>
          <w:br/>
        </w:r>
      </w:r>
    </w:p>
  </w:body>
</w:document>
</file>