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beb469e1444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四月十四日（週一）
</w:t>
          <w:br/>
          <w:t>
</w:t>
          <w:br/>
          <w:t>△教心所十點卅分於I301室，邀請黃君瑜博士演講「意義追尋與因應對情侶分手後情緒調適之影響情況」。
</w:t>
          <w:br/>
          <w:t>
</w:t>
          <w:br/>
          <w:t>四月十六日（週三）
</w:t>
          <w:br/>
          <w:t>
</w:t>
          <w:br/>
          <w:t>△建築系下午五時於K201室，邀請政治大學地政系教授張金鍔主講「住宅的經營問題」。（歐陽嘉）
</w:t>
          <w:br/>
          <w:t>
</w:t>
          <w:br/>
          <w:t>四月十七日（週四）
</w:t>
          <w:br/>
          <w:t>
</w:t>
          <w:br/>
          <w:t>△航太系下午二時至四時於E813室，邀請大同發那科自動化公司總經理郭裕宗，主講「工業機械人的現況及應用實例」。（歐陽嘉）
</w:t>
          <w:br/>
          <w:t>
</w:t>
          <w:br/>
          <w:t>四月十八日（週五）
</w:t>
          <w:br/>
          <w:t>
</w:t>
          <w:br/>
          <w:t>△教心所下午二時十分於I301室，邀請洪蘭教授演講「閱讀的神經機制」。（陳泊村）
</w:t>
          <w:br/>
          <w:t>
</w:t>
          <w:br/>
          <w:t>△法文系中午十二時於T701室，由該系吳錫德副教授演講「波特萊爾──談十九世紀末的巴黎文化景觀。」</w:t>
          <w:br/>
        </w:r>
      </w:r>
    </w:p>
  </w:body>
</w:document>
</file>