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420c0318f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蘭陽校園：蘭陽採梅，手腳要快！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中部分梅樹已結有梅子，有同學說她喜歡紫蘇梅的滋味，又有人說脆梅好吃，可是，我就喜歡58&amp;#176;高梁酒加冰糖泡出來的梅酒…，聽著這樣的對白，不自覺口水就來了。台灣每年3月下旬至5月中旬是梅子採收期，據悉清明節前後採收的深綠色梅子適合製成脆梅，當果實變成淡綠色則適合做成紫蘇梅、話梅、茶梅及製作梅酒。等梅子成熟後變黃綠色則可用來釀製梅醋，製作梅子果醬與果汁，完全成熟的梅子則不適合做成加工品。來採梅吧！可千萬不要讓遊客捷足先登才好。（蘭陽校園）</w:t>
          <w:br/>
        </w:r>
      </w:r>
    </w:p>
  </w:body>
</w:document>
</file>