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b724f5aed54c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740 期</w:t>
        </w:r>
      </w:r>
    </w:p>
    <w:p>
      <w:pPr>
        <w:jc w:val="center"/>
      </w:pPr>
      <w:r>
        <w:r>
          <w:rPr>
            <w:rFonts w:ascii="Segoe UI" w:hAnsi="Segoe UI" w:eastAsia="Segoe UI"/>
            <w:sz w:val="32"/>
            <w:color w:val="000000"/>
            <w:b/>
          </w:rPr>
          <w:t>CALLIGRAPHY DISPLAYING IN FRONT OF THE PRESIDENTIAL OFFICE BUILDING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More than 7,000 people joined a Calligraphy Displaying activity held in front of the Presidential Office Building on February 8, 2009. The event was organized by Chinese Calligraphy Society and hosted by Tamkang University. TKU President Dr. Flora C. I. Chang was invited to the exhibition to serve as the special guest to initiate the activity.
</w:t>
          <w:br/>
          <w:t>
</w:t>
          <w:br/>
          <w:t>14 distinguished guests were invited to take part in the event. Other guests include Chang Ben-hang, Director of Chinese Calligraphy Society, and Associate Director of Carrie Chang Fine Arts Center, Tamkang University. Huang Kuang-nan, President of National Taiwan University of Arts, and Chien Wen-hsiu, a world-famous vocalist. 
</w:t>
          <w:br/>
          <w:t>
</w:t>
          <w:br/>
          <w:t>Each of the fourteen guests wrote a word in the Spring Festival couplets, in the hope of wishing the nation prosperous. An exhibition entitled “Tradition vs. Digital Electronic Pen Art Exhibition” in which to showcase the achievements brought by the latest technology of calligraphic writing will be exhibited in the National Dr.Sun Yat-sen Memorial Hall. The computerized calligraphy writing system developed by the TKU, &amp;quot;e-pen,&amp;quot; has been widely accepted by local calligraphy experts. The new technology allows users to do calligraphy without the messiness of traditional brushes and ink. Starting from February 9, one can visit the De-ming Gallery at 3F of the Memorial Hall to see the exhibition.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32c6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0/m\5dee4df8-2d7b-4624-adf4-8070e8bf7af0.jpg"/>
                      <pic:cNvPicPr/>
                    </pic:nvPicPr>
                    <pic:blipFill>
                      <a:blip xmlns:r="http://schemas.openxmlformats.org/officeDocument/2006/relationships" r:embed="R140566cfd4f84403"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0566cfd4f84403" /></Relationships>
</file>