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319fd7f9e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本校學費貴？ 數據會說話：中間偏下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【記者陳宛琳、林世君淡水校園報導】日前在本校校務行政Web BBS站討論區上，有學生反映自習室調整時間造成不便，並提及「本校學費不便宜」，對此，會計室主任顏信輝表示，光是看學費單上的金額，無法比較貴或不貴，與本校相近的輔仁、東吳等10所私校相比，95至97學年度本校學雜費，全居於中間偏下，且淡江一直蟬聯企業最愛私校生，「本校提供的品質，無庸置疑是最好的！」
</w:t>
          <w:br/>
          <w:t>以97學年度來檢視各校收費，工學院的收費於11校中居倒數第3；理學院倒數第3；商管學院倒數第5；文學院倒數第4。因應不景氣，教育部宣布98學年度，全國各校學費全面凍漲，顏信輝強調，學校完全配合教育部的規定來收費，若調漲學費，也得依照物價指數與國民所得變化為標準以公式計算。同學若想更清楚了解本校對學費的運用，可點閱本校首頁的「學雜費專區」及「財務資訊專區」。
</w:t>
          <w:br/>
          <w:t>資傳四李慎方表示，之前只覺得學費貴，沒想到相較之下，本校並不算貴。其實學校可運用的資源很多，但相對的，學生人數眾多，所以並不是每個人都可以在需要的時候順利用到各項資源。 
</w:t>
          <w:br/>
          <w:t>另外，圖書館為節約用電並希望師生充分利用總館閱覽座位，將原本總館一樓24小時自習室，於2月16日調整成特定時段開放，但因許多學生反映搬移書籍不便及唸書時間被切割，圖書館在與學校各單位商討後，尊重學生意見，迅速於幾天後改回24小時開放。企管四宋承鴻說：「這表示學校很重視學生的聲音及權益。24小時的自習室是本校特色，很多愛唸書，或想攻讀研究所的同學大都會去自習室，因為那的時間不受限制，對學生的助益非常大。」</w:t>
          <w:br/>
        </w:r>
      </w:r>
    </w:p>
  </w:body>
</w:document>
</file>