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8a64c92a1b48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OVERSEAS CULTURAL RELIC EXHIBITION OPENS ON MARCH 10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Overseas Chinese Student Guidance Section and the Overseas Students Social Club will hold an overseas cultural relic exhibition at the Black Swan Exhibition Hall on Tuesday (Mar. 10) at 12:00 noon. At the opening ceremony the overseas student lion dance group will have the auspicious lion dance and festival drum performance.
</w:t>
          <w:br/>
          <w:t>
</w:t>
          <w:br/>
          <w:t>Different from the other years’ exhibitions, in coordination with the use of the newly renovated Black Swan Exhibition Hall, the Overseas Students Social Club set the theme as “The World Under My Wings.” The overall pattern of the exhibition will also change dramatically. The 4 days from March 10 to 13 will display the most typical overseas cultural relics from Hong Kong, Macao, Malaysia, South Korea, Indonesia, etc. in the forms of publishing house, money exchange counter, ministry of transportation, clothing store, haunted house and convenience store. The various cultural relics will help faculty and students understand overseas life. There will be introductions to popular tourist spots of these countries and places, so faculty and students can receive detailed tourism information.
</w:t>
          <w:br/>
          <w:t>
</w:t>
          <w:br/>
          <w:t>In addition, there will be exotic costume fashion shows, dances and singing performances on Wednesday and Thursday at 12:00 noon. There will be typically fine overseas prizes for correct answers to questions concerning overseas issues. The president of the Oversea Students Social Club, International Trade Senior Bao-sheng Huang says, “This year we change the exhibition pattern and hope schoolmates can compare the typical differences of the cultural relics from different countries and places.” ( ~Dean X. Wang)</w:t>
          <w:br/>
        </w:r>
      </w:r>
    </w:p>
  </w:body>
</w:document>
</file>