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5388a5b99148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企業最愛私校生 《Cheers》：淡江穩踞12連霸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、陳思蓓淡水校園報導】天下《Cheers》雜誌日前公布「2009年1000大企業最愛大學生」調查，本校在私立大學中再居龍頭寶座，第12度蟬聯私校第一，總排名第8，為即將踏入社會的學生打上一劑強心針。在8大能力指標中，「團隊合作」、「穩定度與抗壓性高」打敗多所國立大學，分居第4、第5。在產業類別企業最愛排名中，本校在「金融業」及「一般服務業」雙雙入榜，也同樣分居4、5名。
</w:t>
          <w:br/>
          <w:t>校長張家宜說：「能連續12年蟬聯私校第一，表示我們真的有實力，並非僥倖。」本校能有今日亮眼的成績，是因長期注重「三環五育」培育學生的成果，而校友眾多也是本校的優勢之一，目前各系所正積極成立法人系所友會，相信更能凝聚校友的向心力。
</w:t>
          <w:br/>
          <w:t>針對「團隊合作」及「穩定度與抗壓性高」進入前5名，張校長表示，本校重視人際關係的培養及加強學生服務、團隊合作的特質，如：本學期啟用的黑天鵝展示廳，提供學生自辦展覽的場地，以磨練學生具有團隊合作精神。在穩定度與抗壓性方面，本校在教學過程中將IQ（Intelligence Quotient，智力商數 ）、EQ（Emotional Quotient，情緒智力）、SQ（Social Quotient，社會智商）融入教學過程中，以培育出具有全方位競爭力的學生。
</w:t>
          <w:br/>
          <w:t>張校長認為本校雖在調查中位居私校第一，但整體來說與台大、成大仍有400多分的差距，所以還有很大的進步空間。調查中的8大能力指標中本校有6項未進榜，包括「專業知識與技術」、「具有國際觀與外語能力」、「具有解決問題能力」、「具有創新能力」、「融會貫通能力」，及去年名列第3的「學習意願強、可塑性高」，本校皆須再強化訓練，如：本校於98學年度特色核心課程將開設「學習與發展學門」，以加強培養學生解決問題及融會貫通能力。此外，國際化是本校推行已久的特色之一，未來將再推行相關活動，加強學生外語能力。
</w:t>
          <w:br/>
          <w:t>即將踏入社會的德文四林祐嘉表示，學校能獲得此佳績是實至名歸，因為除了在專業科目之外，本校十分重視課外活動的學習。例如：在「淡海同舟」社團負責人研習會中可學到團隊合作及經營社團的方法，懂得如何與人相處和溝通，這對未來就業助益頗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249680"/>
              <wp:effectExtent l="0" t="0" r="0" b="0"/>
              <wp:docPr id="1" name="IMG_1dd9d5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6/m\ac6f41a4-c22b-4aff-81a5-1650beba1a0c.jpg"/>
                      <pic:cNvPicPr/>
                    </pic:nvPicPr>
                    <pic:blipFill>
                      <a:blip xmlns:r="http://schemas.openxmlformats.org/officeDocument/2006/relationships" r:embed="R1a83de8bc5774a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249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755904"/>
              <wp:effectExtent l="0" t="0" r="0" b="0"/>
              <wp:docPr id="1" name="IMG_0bda0b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6/m\89c8d96b-9bef-44fd-9deb-1ee4efb59fd8.jpg"/>
                      <pic:cNvPicPr/>
                    </pic:nvPicPr>
                    <pic:blipFill>
                      <a:blip xmlns:r="http://schemas.openxmlformats.org/officeDocument/2006/relationships" r:embed="Rc3e8f75e834e4c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755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249680"/>
              <wp:effectExtent l="0" t="0" r="0" b="0"/>
              <wp:docPr id="1" name="IMG_94d995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6/m\6abf37d2-9bb8-4bd4-9d7d-15617cb44b56.jpg"/>
                      <pic:cNvPicPr/>
                    </pic:nvPicPr>
                    <pic:blipFill>
                      <a:blip xmlns:r="http://schemas.openxmlformats.org/officeDocument/2006/relationships" r:embed="R117882f825024c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249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a83de8bc5774af2" /><Relationship Type="http://schemas.openxmlformats.org/officeDocument/2006/relationships/image" Target="/media/image2.bin" Id="Rc3e8f75e834e4c95" /><Relationship Type="http://schemas.openxmlformats.org/officeDocument/2006/relationships/image" Target="/media/image3.bin" Id="R117882f825024c6a" /></Relationships>
</file>