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e5274c3ac4d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慶祝復活節畫彩蛋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英語會話社主辦的復活節派對於上月23日在宮燈覺軒教室登場。舉辦彩蛋的彩繪競賽，同學們的想像力天馬行空，用水彩將圓白的雞蛋和保麗龍球畫得美輪美奐，有人面形象、動物的體態等，各有千秋。
</w:t>
          <w:br/>
          <w:t>  英文系副教授杜德倫說明，國外復活節的傳統，當天早上，孩子們會發現床前的復活節籃子裏裝滿了巧克力彩蛋、復活節小兔子、糖果等。據說復活節兔子會將彩蛋藏在室內或是草地裏讓孩子們去尋找。（文�謝如婷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788e1e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6/m\448f7ceb-2f86-43db-950b-505e55a4820e.jpg"/>
                      <pic:cNvPicPr/>
                    </pic:nvPicPr>
                    <pic:blipFill>
                      <a:blip xmlns:r="http://schemas.openxmlformats.org/officeDocument/2006/relationships" r:embed="Rc878e9db10b340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78e9db10b34050" /></Relationships>
</file>