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f9116063445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週三至週五教學觀摩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【記者陳泊村報導】本週三至五為教學觀摩活動，教育學院院長黃炳煌表示，學生學習的地點不限於學校，學習的時間不限於上課，放假是讓同學在校外自行學習的機會。
</w:t>
          <w:br/>
          <w:t>
</w:t>
          <w:br/>
          <w:t>　原各級學校均放春假，配合四月四日婦幼節、四月五日清明節，可以回鄉祭祖掃墓、緬懷祖先，現因工商界社會競爭激烈，政府在公告全國週休二日後，取消青年節、教師節、婦幼節、清明節等有紀念意義的假期，大學生本可自主，本校訂為教學觀摩，理所當然放假。
</w:t>
          <w:br/>
          <w:t>
</w:t>
          <w:br/>
          <w:t>　黃炳煌說，大學自治，教育部規定各學校每學期上課總時數即可，不該限制學校如何運用放假。他說，大學生有管理自己的能力，所以舉行教學觀摩活動，可以讓同學自行安排時間，在上課之餘做其他學習。他進一步表示，有沒有真正學習比較重要，放不放假不是重點。</w:t>
          <w:br/>
        </w:r>
      </w:r>
    </w:p>
  </w:body>
</w:document>
</file>