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bf979c1ab4f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  ）撰寫碩博士論文時，可以在合理範圍內
</w:t>
          <w:br/>
          <w:t>       引用他人的著作，只要註明出處，就不
</w:t>
          <w:br/>
          <w:t>       會有侵害著作權的問題。
</w:t>
          <w:br/>
          <w:t>2.（  ）電視新聞報導知名藝術家（例如聲樂
</w:t>
          <w:br/>
          <w:t>       家、演奏音樂家等）公演的消息時，可
</w:t>
          <w:br/>
          <w:t>       以播放小部分演出內容，來達到新聞傳
</w:t>
          <w:br/>
          <w:t>       播效果。
</w:t>
          <w:br/>
          <w:t>3.（  ）為了保障國人運用智慧從事創作活動所
</w:t>
          <w:br/>
          <w:t>       得的結晶，政府特別立法加以保護。這
</w:t>
          <w:br/>
          <w:t>       些法律所規範的商標權、專利權及著作
</w:t>
          <w:br/>
          <w:t>       權等等的權利，我們統稱為「智慧財產
</w:t>
          <w:br/>
          <w:t>       權（Intellectual Property Right），簡稱
</w:t>
          <w:br/>
          <w:t>       IPR」。
</w:t>
          <w:br/>
          <w:t>4.（  ）只要註明作者、出處，就可以隨意使用
</w:t>
          <w:br/>
          <w:t>       他人著作。
</w:t>
          <w:br/>
          <w:t>5.（  ）在夜市買了一部盜版韓劇，看完後不能
</w:t>
          <w:br/>
          <w:t>       放在網路上販售。
</w:t>
          <w:br/>
          <w:t>答案：1.（○）2.（○）3.（○）4.（X）5.（○）
</w:t>
          <w:br/>
          <w:t>【第4題說明：註明作者、出處是利用人在主張合理使用他人著作時，依著作權法所課予的「義務」，並非只要註明作者、出處，即屬於「合理使用」。
</w:t>
          <w:br/>
          <w:t>
</w:t>
          <w:br/>
          <w:t>編者按：本報開放教職員工來函反映意見；另與學生會合作，學生若有任何疑問可向學生會表達，學生會將轉交課外組，並由相關單位提供解決方案與解答，本報亦將刊登相關答詢，促進學校和學生之間的溝通。</w:t>
          <w:br/>
        </w:r>
      </w:r>
    </w:p>
  </w:body>
</w:document>
</file>