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e72fad5854b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傳媒兵演灰姑娘劇碼　行銷水指甲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大傳系第23屆畢業成果展「第23號傳媒兵」上週在黑天鵝展示廳盛大舉行！
</w:t>
          <w:br/>
          <w:t>  其中，行銷組的《e-n@il水指甲》以「在指尖做夢」為主軸，打造夢幻繽紛的品牌形象，並舉行指甲彩繪比賽，讓同學現場體驗，英文三馬筱萍表示：「這樣的活動很新鮮，也藉此讓我們更了解產品的特性！」並於5日至7日晚間在文錙音樂廳表演原本灰頭土臉的灰姑娘，因為擦了彩繪指甲後，馬上變身耀眼全場的美麗公主，成功達到行銷的目的。（文�謝慶萱、攝影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21408"/>
              <wp:effectExtent l="0" t="0" r="0" b="0"/>
              <wp:docPr id="1" name="IMG_788891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07cdc535-7845-486d-9201-06e110774b2e.jpg"/>
                      <pic:cNvPicPr/>
                    </pic:nvPicPr>
                    <pic:blipFill>
                      <a:blip xmlns:r="http://schemas.openxmlformats.org/officeDocument/2006/relationships" r:embed="R16fc986f17be4b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fc986f17be4bfa" /></Relationships>
</file>