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700a30cb1041f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國際組織行為數位課程獲教育部認證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怡彤淡水校園報導】繼2月教科系教授徐新逸、副教授張瓊穗所授之「學習心理學」與「需求評估」，通過教育部97年度數位學習課程認證後，日前企管系系主任洪英正所授之「國際組織行為」亦通過認證，成為本校第18門獲教育部肯定的數位課程。
</w:t>
          <w:br/>
          <w:t>遠距教學發展組組長陳慶帆表示，本校用以支援遠距學習的軟、硬體設備已相當完備，通過認證更是確立本校數位課程的品質。洪英正表示，通過認證不容易，但通過後的數位課程有教育部掛保證，對同學們的學習更有保障。教科系數碩專三葉俊希說：「以前時常要新竹台北兩地跑，真的很麻煩，但是現在越來越多課程通過認證，方便多了！」</w:t>
          <w:br/>
        </w:r>
      </w:r>
    </w:p>
  </w:body>
</w:document>
</file>