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2155832914d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林蒼祥任浙大經研中心客座教授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財務金融學系教授林蒼祥自今年6月起擔任浙江大學民營經濟研究中心金融創新項目客座教授一年，未來他將不定期赴浙大舉辦專題演講。林蒼祥期望藉由一己之力，提升兩岸金融研究及實務與學術水平，並促進浙大與本校的交流。
</w:t>
          <w:br/>
          <w:t>浙江大學「民營經濟研究中心」，為中國大陸國務院在大學唯一直接審批及撥經費的機構，主要以推動民營經濟發展、國營企業民營化等為目標。林蒼祥為本校兩岸金融研究中心主任，也是財團法人台灣工程學會理事長，於兩岸金融交流等領域深耕多年，他表示，淡江與浙大往來密切，這次榮幸擔任客座教授，預計將協助指導股票及期貨市場研究、發展兩岸產學交流，以及不定時舉辦專題演講。</w:t>
          <w:br/>
        </w:r>
      </w:r>
    </w:p>
  </w:body>
</w:document>
</file>