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1dd143703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淡水校園：會計室公布暑修收費標準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室公告97學年度暑修收費標準--文、外語、教育、商、管理學院、數學系：每學分1,350元；理、工學院、資管系、資傳系、大傳系：每學分1,480元；全發、社發學院、旅遊系：每學分1,350元；創發學院（旅遊系除外），每學分1,480元；二年制在職專班，每學分3,010元。另外，體育、軍訓按上課時數收取學分費（1學分以4小時計算）；排有實習、實驗課者，每週上課4小時收1學分費，未達或超過4小時者按前述比例收取學分費；語言實習費按科收費，每科收取640元。（陳宛琳）</w:t>
          <w:br/>
        </w:r>
      </w:r>
    </w:p>
  </w:body>
</w:document>
</file>