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0204f1c2054c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網路校園：教部9日訪視數位學習碩士班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教育部將於9 日下午2時，進行97 年度數位學習碩士在職專班成效訪視，本校將展現數位學習碩士在職專班 3 年來執行的努力與成果。教育部為確保通過審查之數位學習碩士在職專班的教學品質，並了解其教學規劃與實施情形，進行追蹤訪視。本校於 95 年開始辦理數位學習專班，成績亮麗，這次的訪視將由教育部電算中心主任及同仁與大專院校實施數位學習相關之人士進行觀摩，一同分享本校數位學習碩士在職專班的實行成果與心路歷程。（遠距組）</w:t>
          <w:br/>
        </w:r>
      </w:r>
    </w:p>
  </w:body>
</w:document>
</file>