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e98080e6ffe484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753 期</w:t>
        </w:r>
      </w:r>
    </w:p>
    <w:p>
      <w:pPr>
        <w:jc w:val="center"/>
      </w:pPr>
      <w:r>
        <w:r>
          <w:rPr>
            <w:rFonts w:ascii="Segoe UI" w:hAnsi="Segoe UI" w:eastAsia="Segoe UI"/>
            <w:sz w:val="32"/>
            <w:color w:val="000000"/>
            <w:b/>
          </w:rPr>
          <w:t>ACTIVITIES OF WIND ENGINEERING WEEK AT MAIN ENGINEERING BUILDING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Wind Engineering Research Center (WERC) held exhibition for Wind Engineering Week at the hall of Main Engineering Building from May 20 to 23, attracting many students and teachers to visit. Dr. Flora C.I. Chang, President of TKU, indicated in the opening ceremony that she gave high appreciation to WERC for she could see new achievements from their exhibitions every time. She also suggested that WERC could hold the event at Black Swan Exhibition Hall next time, so that more people could understand more about their works.
</w:t>
          <w:br/>
          <w:t>
</w:t>
          <w:br/>
          <w:t>The activities of Wind Engineering Week included static exhibition, wind tunnel experiencing, and lottery games. The static exhibition displayed building wind code, measuring demonstration, as well as the result presentation of e-Wind and engineering service. The miniatures the exhibition showed contained Taipei Arena, Wei Wu Ying Center for the Art, and the Pavilion of New Fashion built for Taipei International Gardening and Horticulture Exposition that is going to be held in 2010, etc. 
</w:t>
          <w:br/>
          <w:t>
</w:t>
          <w:br/>
          <w:t>Dr. Cheng Chii-ming, Director of WERC, hoped that this event could make people have a more complete understanding of what WERC does, and further inspire students’ interests toward wind knowledge, encouraging them to join the wind engineering research.
</w:t>
          <w:br/>
          <w:t>
</w:t>
          <w:br/>
          <w:t>WERC also displayed a 7.5 million-NTD LIDAR (Light Detection and Ranging) imported from Japan during the Week. Dr. Cheng indicated that LIDAR could measure the wind within 600 meters high. “Using the LIDAR, we can get more measurement information without the limitation of the height of the buildings,” said Dr. Chang. He added that they are looking for a suitable LIDAR carrier to execute TKU Dotstar Project, which probably can be carried out during this summer vacation.
</w:t>
          <w:br/>
          <w:t>
</w:t>
          <w:br/>
          <w:t>The wind tunnel and shaking table experiencing activity provided by wind tunnel laboratory also gained great acclaim. Chien Yu-feng, a junior of Dept. of Civil Engineering, indicated that when he first experienced the wind tunnel test, he felt quite cool actually. Yet after the wind came to the scale 17, he felt like he was in a typhoon and could hardly stand still, which is a new and interesting experience for him. ( ~Shu-chun Yen )</w:t>
          <w:br/>
        </w:r>
      </w:r>
    </w:p>
    <w:p>
      <w:pPr>
        <w:jc w:val="center"/>
      </w:pPr>
      <w:r>
        <w:r>
          <w:drawing>
            <wp:inline xmlns:wp14="http://schemas.microsoft.com/office/word/2010/wordprocessingDrawing" xmlns:wp="http://schemas.openxmlformats.org/drawingml/2006/wordprocessingDrawing" distT="0" distB="0" distL="0" distR="0" wp14:editId="50D07946">
              <wp:extent cx="1524000" cy="2029968"/>
              <wp:effectExtent l="0" t="0" r="0" b="0"/>
              <wp:docPr id="1" name="IMG_5093e0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3/m\500c4042-6e27-4622-855d-e43604b2e947.jpg"/>
                      <pic:cNvPicPr/>
                    </pic:nvPicPr>
                    <pic:blipFill>
                      <a:blip xmlns:r="http://schemas.openxmlformats.org/officeDocument/2006/relationships" r:embed="R2df797f9f01b4659" cstate="print">
                        <a:extLst>
                          <a:ext uri="{28A0092B-C50C-407E-A947-70E740481C1C}"/>
                        </a:extLst>
                      </a:blip>
                      <a:stretch>
                        <a:fillRect/>
                      </a:stretch>
                    </pic:blipFill>
                    <pic:spPr>
                      <a:xfrm>
                        <a:off x="0" y="0"/>
                        <a:ext cx="1524000" cy="20299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df797f9f01b4659" /></Relationships>
</file>