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2aa3680b640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宮燈教室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踏出游泳館，發現對面整排紅牆建築佇立於現代建築間，古色古香的氛圍感染著所有的莘莘學子，使人發思古之幽情。宮燈教室擁有全台獨一的建築設計，比鄰宮燈教室的是仿宋庭院的「覺軒」；矗立在現代大學的宮廷式建築，除為觀光客必訪之勝地外，仔細聆聽，即可發現在這古色古香的建築裡傳出琅琅的讀書聲。
</w:t>
          <w:br/>
          <w:t>．尋獲寶藏：思古傳承之薰陶。
</w:t>
          <w:br/>
          <w:t>．Ms. Q導覽：
</w:t>
          <w:br/>
          <w:t>　宮燈教室象徵著是淡江以「中學為體，西學為用」的抱負與理想。在這富有古典宮殿風的宮燈教室中以及學校的品質管理下，以求全面完成淡江承先啟後，塑造新文化的社會使命。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d18e50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a3a05aa1-ccb9-44c1-88c3-ddd0abeacb23.jpg"/>
                      <pic:cNvPicPr/>
                    </pic:nvPicPr>
                    <pic:blipFill>
                      <a:blip xmlns:r="http://schemas.openxmlformats.org/officeDocument/2006/relationships" r:embed="R71f419c7759746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f419c775974657" /></Relationships>
</file>