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b877ff4ed45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98國科會計畫 我躍七私校之最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本校教師申請國科會核定件數及金額逐年提升。根據國科會資料統計，截至8月31日止，本校98年度核定件數為259件，金額1億7仟7百多萬元，件數及金額均為近年來最高，更超越逢甲、中原、東海、輔仁、東吳、元智等，為七所私立大學之最。
</w:t>
          <w:br/>
          <w:t>學術副校長陳幹男表示，這樣的研究成果還有許多進步空間，本校教師每年都有義務提出計畫案，雖然在七所大學中排行第1，但以學術研究的精神，永遠都不能滿意現狀，他說：「許多重點研究案，可以由現任老師帶領新老師研究，如同母雞帶小雞一般，加速研究成效。各系院也會全力配合，提升研究數量之餘，更要精進研究品質。」
</w:t>
          <w:br/>
          <w:t>研發處統計本校各院之研究成果，至本報截稿日止，核定件數以工學院80件居首，其次是理學院59件，第3名為管理學院40件。金額方面則以理學院6千2百多萬元最高，工學院5千8百多萬元居次，管理學院1千9百多萬元為第3。
</w:t>
          <w:br/>
          <w:t>針對每年都有顯著的成長，研究發展處研發長康尚文表示，全校是個大團隊，越多計畫案，連帶越可以提升研發成果，加速本校學術研究的能見度。他建議，教師們應持續培養研究生學習研究、積極爭取教職升等，整合研究團隊優於單打獨鬥。並期許，除了研究案的量能持續穩定提升，質的方面亦能不斷精進，未來有更好的研究成果展現。</w:t>
          <w:br/>
        </w:r>
      </w:r>
    </w:p>
  </w:body>
</w:document>
</file>