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1b2710ff049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產學合作 加強學生實務能力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商學院院長胡宜仁
</w:t>
          <w:br/>
          <w:t>
</w:t>
          <w:br/>
          <w:t>  針對學校的環境該如何建構，總務長鄭晃二表示，目前總務處以「from Dark Corners to Bright Corners 」為宗旨，透過新型態的招商方式，遴選優良廠商進駐，創造具美感的生活與環境，並增加學校收入。新進教師國貿系助理教授曾忠蕙表示，建議在本校首頁建置數位導覽地圖，讓師生、訪客，都可以在網路上輕鬆了解淡江的各個位置。
</w:t>
          <w:br/>
          <w:t>　課程科目的創新方面，為因應時代趨勢加強學生實務能力，國貿、保險系系分別提出企業實作課程，保險系主任高棟梁表示，目前已與富邦產險、明台產險及新光人壽合作開設相關課程，國貿系系主任林宜男也表示，目前國貿系規劃學生到校外實習的相關課程，並承認學分數。商學院將於下學期將開設理財與創業講座課程，邀請遠雄集團董事長趙藤雄、冠德建設董事長馬玉山等10餘位知名企業家演講，讓本校各院的學生都有機會可以學習大師們的專業觀念及創業精神。
</w:t>
          <w:br/>
          <w:t>　對於大三留學政策的成效，國貿系目前雖有國交處的協助，但學生的輔導方面仍需要師長們的協助，希望教育學院的老師們可以給予支援。對於本校是否應即刻建置類似TOTTO（Tick Off to Take Off）的海外短期留學之行前輔導網站，林宜男表示希望透過學校建置網站，但國貿系可以扮演協助提供資訊的角色。
</w:t>
          <w:br/>
          <w:t>　對於本校60週年校慶，產經系助理教授李順發認為，可結合宮燈與克難坡發展觀光，行銷淡江。體育室主任蕭淑芬建議仿造百貨公司「週年慶」的促銷方式，降低體育館的租借價格，增加其實質效益。對於未來將如何共創本校第五波，校長室秘書黃文智建議向美國西點軍校（The West Point）標竿學習。（莊雅婷整理、圖�&amp;#20931嘉翔）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0c921b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7449a99e-a956-4fac-94d2-0dc85e6fe483.jpg"/>
                      <pic:cNvPicPr/>
                    </pic:nvPicPr>
                    <pic:blipFill>
                      <a:blip xmlns:r="http://schemas.openxmlformats.org/officeDocument/2006/relationships" r:embed="R516ee6134e3446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6ee6134e34465e" /></Relationships>
</file>