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a533539356443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校慶特刊-巨象塑身轉型成獵豹—寫在淡江一甲子之前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█校長 張家宜
</w:t>
          <w:br/>
          <w:t>
</w:t>
          <w:br/>
          <w:t>  淡江59歲了，大家的焦點都放在明年的甲子大壽，但是，若沒有59歲的省思，又怎能歡欣鼓舞慶賀光輝燦爛的60風華？在這一年裡，校園的種種正好為即將來臨的一甲子進行了一場大規模的體檢：挑戰第19屆國家品質獎、申請教學卓越獎補助以及教育部的系所評鑑。如今，檢查報告部分已出爐了，獲得國家品質獎、教學卓越勉強過關，而系所評鑑成績尚未公布。整體的表現，雖差強人意，可見得淡江的體質很好，但仍有待加強。因為，淡江可以做得更好。管理學大師大前研一《再起動》一書中提到：“崩壞的時機，正是向上提升的轉機”。面對眼前的警訊，我們需起動新Ｓ形曲線，活化第二曲線。
</w:t>
          <w:br/>
          <w:t>　在今年的「教學與行政革新研討會」中，張創辦人於開幕致詞時，特別以「不驕不餒，勇往直前，再創新局」期勉全體同仁，勿忽視大環境的轉變，沉醉過去成功的慣性，而停止學習。當我們接受淡江是大象的比喻，那麼，面對今年的體檢報告，淡江確實須要塑身轉型。因此，我特別引述了美國史丹佛大學柯林斯教授的《基業長青》、《從A到A+》、《巨人也會跌倒》三本書，書中所提到的獲選為高瞻遠矚的18家企業、卓越的11家企業之成功特性，及11家卓越企業中由盛而衰的階段，提醒大家巨人也會倒下，組織應永遠保持警戒，不要陷入成功的陷阱。因為，我們仍要使教育的命脈基業長青，不僅要積極與全球脈動同步，邁向「新曲線」的高峰，創造引領時代進化的領袖地位。
</w:t>
          <w:br/>
          <w:t>　21世紀的高等教育正面臨著多元且極大的衝擊與挑戰，尤其在這幾年裡，國內每一所大學都要面對各類獎補助款的考評與教學卓越的申請，為了爭取高額的獎補助款，幾乎扭曲了各校的正常發展。事實上，要成為永續經營的大學，不僅需要有明確又多元的使命願景，更須重視教育的核心、結構、資源與發展等四個面向的品質提升與策略績效，還要拓展視野，注重國際化、留意全球競爭及大學排名。學校是一個大家庭，其興衰榮退須要靠每一個教職員生展現活力與能量，凝聚教學、行政與學習的互動結合，彼此環環相扣。期盼大家同心協力以新行動再起動，發揮發想力、創造力與構想力，做好全面品質管理，進而培育優質的淡江人以造福人群。
</w:t>
          <w:br/>
          <w:t>　在淡江即將滿60歲之前，期盼大家能建立提升淡江學術競爭力的共識，發揮團隊精神，在競合發展、和諧共贏的氣氛之中，追求知識卓越的再提升，讓淡江的生命在開新啟運中蛻變永續。在此，謹以虔誠的心祝福大家舉杯同賀59週年校慶時，尋得淡江人的DNA延續第五波的契機，期待60歲的生日來臨時，能以獵豹英姿展現風華。</w:t>
          <w:br/>
        </w:r>
      </w:r>
    </w:p>
  </w:body>
</w:document>
</file>