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0804423be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跨領域優勢 孕育設計新星成功關鍵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國內設計與藝術相關研究所明顯成長，據教育部統計，目前設計與藝術學門大約有206所碩士班，學生人數逾9千人之多，更促使許多大專院校相繼成立設計學院。而政府早在2002年提出「挑戰2008國家重點發展計劃」時，就大力提倡文化創意產業政策並由教育部負責「藝術與設計人才培育計劃」，全國籌設5個教學資源中心培育藝術與設計專業人才，顯見培養設計人才已是全國教育的重心之一。台灣創意設計中心執行長張光民曾這麼說：「文化是創意的內涵，創意是產業的核心，三者互為表裡、缺一不可。無論哪種產業都需要『設計＋創意』當做手段，來完成商品化。」可見設計人才是現階段產業加值與轉型的關鍵因素。
</w:t>
          <w:br/>
          <w:t>　雖然本校沒有設計相關系所，但是淡江卻擁有得天獨厚的山光水色，讓學生長期在大自然的陶冶中，孕育出如河水般源源不絕的活力、安如泰山的穩重，並以開放的學風，孕育學生開闊的胸襟，自由揮灑天馬行空的創意與想法，只是缺乏技能的培養，創意往往只能停留在想像，而無法實現。設計是無法獨自存在的，好的設計賴於與其他專業結合，對於沒有設計相關系所背景的淡江而言，這是困境，也是機會。因此，越來越多設計相關研究所錄取非本科系學生，單一專業已不足應付業界所需，設計人才的培養需要接受不同養分滋養才能創新，跨領域的專業儼然已成為設計人才所必備的條件！
</w:t>
          <w:br/>
          <w:t>　本校要如何在困境中開創機會？如同創意大師賴聲川說：「創意是可以『練』的。」政府、民間都有許多培育資源可利用，如台灣創意設計中心、學學文創業志等都有開立設計相關課程和講座等多項資源，同學皆可積極參與，下功夫自修設計能力，「練」創意，並思考實踐的可能性；利用如華山、天母假日創意市集等平台，實驗落實創意，亦可透過參與設計競賽的經驗，直接得到評審的看法並間接提升自身設計能力。建議本校可朝以下方向孕育設計新星：1. 厚植學生本科系的專業知識，並可跨領域修讀其他領域的學識，再結合創新創意想法運用設計技能製作符合消費需求、解決人們問題，且具有前瞻領導性的產品，這是純粹專精於設計的學生所不能及的；2. 學校另可大力邀請設計相關的國際專家學者授課，讓學生有機會和世界級大師面對面學習，拓展視野，並訓練學生動手實作，培訓他們不只是會「想」，也要會「做」；3. 產學合作是落實設計的實用概念，建議本校除了理工系所之外，也應極力推動其他系所的產學合作，強化跨領域、跨文化的合作，亦可鼓勵參與設計競賽、舉辦設計活動等方式讓本校學生多方腦力激盪，進而提升學生就業競爭力。
</w:t>
          <w:br/>
          <w:t>　正逢行政院明定2011年為設計年的機會，屆時將可見識到海內外設計大師、設計作品等齊聚台灣的畫面，這是台灣設計歷史性的一刻。本校應藉此契機培育跨領域背景的設計人才，不僅讓建築系、電機系等系之學生和校友頻頻獲得國際獎項的肯定外，更要拓展本校在國際的能見度，打響「淡江大學」的名號，讓淡江登上國際舞台。</w:t>
          <w:br/>
        </w:r>
      </w:r>
    </w:p>
  </w:body>
</w:document>
</file>