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e017a46bba45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THE SMILING 4TH FLOOR WILL PROVIDE STUDENTS WITH MULTI-SERVICES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will not have to run from one place to another for student affairs, as the Office of Student Affairs will provide them with multi-services on the 4th Floor of the Business and Management Building
</w:t>
          <w:br/>
          <w:t>
</w:t>
          <w:br/>
          <w:t>The Office of Student Affairs plans to set up a multi-service counter at the bulletin wall to provide students with life, extracurricular and counseling services during the winter vacation and start operating next semester. If it is too crowed for students to apply for financial aids at the beginning of the semester, the Dean of Students Affairs Chih-en Ko also considers setting up a mobile service counter at the Fuyuan Square. Dean Ko pays special attention to training student-workers who should not only keep smiling but also have flexible ability to face situation changes. She expects that the 4th Floor of the Business and Management Building will become a smiling floor, serving students pleasantly. Water Resources and Environmental Engineering junior Sheng-chi Chen’s said that students often run from one place to another for services. With the Multi-Service Counter, we can serve a lot of time. It is great!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603504"/>
              <wp:effectExtent l="0" t="0" r="0" b="0"/>
              <wp:docPr id="1" name="IMG_a45f5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3/m\162ef8e0-6b1e-48df-aea9-3c38a45d6457.jpg"/>
                      <pic:cNvPicPr/>
                    </pic:nvPicPr>
                    <pic:blipFill>
                      <a:blip xmlns:r="http://schemas.openxmlformats.org/officeDocument/2006/relationships" r:embed="R7595e4f80e884b74" cstate="print">
                        <a:extLst>
                          <a:ext uri="{28A0092B-C50C-407E-A947-70E740481C1C}"/>
                        </a:extLst>
                      </a:blip>
                      <a:stretch>
                        <a:fillRect/>
                      </a:stretch>
                    </pic:blipFill>
                    <pic:spPr>
                      <a:xfrm>
                        <a:off x="0" y="0"/>
                        <a:ext cx="1524000" cy="603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95e4f80e884b74" /></Relationships>
</file>