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1ffdea641a46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TKU ALUMNUS’ ARCHITECTURE DESIGN WAS PUBLISHED IN THE MOST FAMOUS WALLPAPER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Architecture won another victory! Supervised by the Department Chair Kwang-tyng Wu, the newly graduated alumnus Guo-yu Hu’s graduation design “Made in Script” was published in the section Graduate Directory，2010 by Wallpaper. TKU is the only university in Taiwan that has such a design published in the most famous journal, and it is a milestone for the architecture sector in Taiwan.   
</w:t>
          <w:br/>
          <w:t>
</w:t>
          <w:br/>
          <w:t>Wallpaper has the annual issue called Graduate Directory, introducing 30 excellent designing works of outstanding graduates around the world on its website and publishing 9 outstanding works of graduates in its January issue. Guo-yu Hu’s work was selected for both among others by graduates from Harvard, Yale and Bartlett School of Architecture, UCL, etc. This shows that TKU graduates have great potentials. Kwang-tyng Wu said that Wallpaper has great influence on architecture trend worldwide. Digital designing attracts tremendous attention, and TKU has some advantage in such an area. Among the 30 selected works, Guo-yu Hu’s work is the only one breaking traditional concept with programming language operation, and it can represent architectural achievement in Taiwan nowadays. 
</w:t>
          <w:br/>
          <w:t>
</w:t>
          <w:br/>
          <w:t>Operated with the architecture software Rhino3D with programming language, modeled on the Japanese “Four Square House Design,” “Made in Script” explores the possibilities of geometric constructions for human communities such as high buildings and apartment buildings, etc. It can also generate a digital IT program, which can provide architectural designing reference information when parametric data are keyed in. Guo-yu Hu believes that applying computation concept and quantification analyses to design can enhance qualities of buildings. For example, there are tens of thousands of kinds of combinations and divisions of personal and public space uses in apartment building designs. His target is to search for the most ideal design among them. 
</w:t>
          <w:br/>
          <w:t>
</w:t>
          <w:br/>
          <w:t>Guo-yu Hu could not believe that he had won such an honor and modestly said, “I had had some program language training at the Department of Chemical and Materials Engineering before I transferred to the Department of Architecture. So it was comparatively easy for me to learn the program language of Rhino3D. Now I am preparing to apply for graduate schools abroad. I would like to encourage students to develop in the areas they most like. Please keep in mind that the possibilities of architecture are boundless and limitless.” Kwang-tyng Wu said, “Guo-yu has a very good personality and his perseverance in studies is worth affirming. He has a strong interest in programming, so it is very suitable for him to develop toward this direction.”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13d909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5/m\6b4c961c-d4b6-4cc4-8ea2-6559ddbb4eb1.jpg"/>
                      <pic:cNvPicPr/>
                    </pic:nvPicPr>
                    <pic:blipFill>
                      <a:blip xmlns:r="http://schemas.openxmlformats.org/officeDocument/2006/relationships" r:embed="R2cfba7e3ec1649bb"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fba7e3ec1649bb" /></Relationships>
</file>