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9c85c4e254d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世界大學網路排名 蟬聯國內私校第1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【記者江啟義淡水校園報導】根據西班牙國家科學委員會網路計量研究中心，1月公布的「世界大學網路排名」（Ranking Web of World Universities）顯示，全球18000個高等教育機構中，本校排名世界第483名，居亞洲第50名、國內第11名，為國內唯一排名世界前500大之私立大學，連續蟬聯私校第1。
</w:t>
          <w:br/>
          <w:t>世界大學網路排名每半年公布一次，評比內容除師資、期刊論文外，網路數量（size）、網頁能見度（visibility）、學術出版檔案數量（rich files）及Google Scholar中查詢學者文章被引用數量（scholar）等四項指標為主。
</w:t>
          <w:br/>
          <w:t>本校網頁數量由去年的第184名下滑至第291名；網頁能見度由第363名下滑至第849名；學術出版檔案數量從第706名上升至第407名；學者文章被引用數量項目排名第375名，較去年第423名進步。針對資料檔案數量提升，學術副校長陳幹男表示，由於去年的教學評鑑，間接使全校各單位資料更新速度加快。所以各單位仍需積極、主動將最新檔案上傳。此外，教學支援平台的普及率不高，建議任課教師及時上傳課程資料，以提高排名。
</w:t>
          <w:br/>
          <w:t>相較於其他項目，本校在網頁能見度中名次下滑最多，對此，陳幹男指出，「應以爭取曝光度為優先。」相較於他校網頁，本校網頁的活潑度及創新度略顯不足，因此整體都需再努力，至於英文網頁的更新較為緩慢，「中文網頁更新同時，英文網頁也需同步更新才行。」此外，本校許多系所的更新速度略慢，部分系所的最新消息仍停留在年前的資訊，排名下滑對本校而言是很大的警惕，陳幹男呼籲各行政及教學單位應及時更新資訊。</w:t>
          <w:br/>
        </w:r>
      </w:r>
    </w:p>
  </w:body>
</w:document>
</file>