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9df9daab043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選擇淡江的60個理由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理由16、教育部大學校務評鑑私校第1表現十項全優
</w:t>
          <w:br/>
          <w:t>理由17、98國科會計畫本校躍7私校之最
</w:t>
          <w:br/>
          <w:t>理由18、教育部98年度私校獎補助本校綜合大學一類組最高
</w:t>
          <w:br/>
          <w:t>理由19、天下《Cheers》「2008年最佳研究所指南」本校8所獲評最佳土木水環產經學門私校第1
</w:t>
          <w:br/>
          <w:t>理由20、98學年度219人指考首選淡江破國立迷思</w:t>
          <w:br/>
        </w:r>
      </w:r>
    </w:p>
  </w:body>
</w:document>
</file>