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8aa9a73bc48c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786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我的大學不見了？──淡江對高等教育退場潮的回應之道──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社論專載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「大學生了沒」，不再是流行語，取而代之的，將是「您的大學還在嗎？」
</w:t>
          <w:br/>
          <w:t>　我的大學不見了，會不會變成大學教育不見了？
</w:t>
          <w:br/>
          <w:t>　台灣每年比日本多一倍的博士，將何去何從？高等教育退場潮啟動，將產生什麼問題？
</w:t>
          <w:br/>
          <w:t>　以上三段文字是《天下雜誌》2010年4月7日出版，以「我的大學不見了！」為題的副標題，有些聳動，但似乎就是事實。而做為台灣高等教育一份子的淡江大學當然不能置身事外，如何因應將成為直接而迫切的挑戰。
</w:t>
          <w:br/>
          <w:t>　首先，我們看到的事實是，今年1月嘉南藥理科技大學與立德大學合併，成為大學整併退場第一張被推倒的骨牌，接下來的連鎖效應有待觀察，不過，以目前的發展態勢而言，情況並不樂觀，退場風潮應不會僅止於此。易言之，「你的大學還在嗎？」仍是有威脅性的問句！其次，大學的「產品」──學士、碩士、博士的就業問題亦是十分嚴峻。大學生失業率偏高加上薪資偏低，早已是眾所皆知的問題，此次《天下雜誌》更針對博士失業問題提出警告。資料顯示，台灣現有博士生約三萬三千七佰人，以六年做為畢業年假設，每年有5625名博士畢業，而台灣每年能釋出的大學教職最多也只有2800個左右，這還是最樂觀的假設下所提供的數據。易言之，博士將是高失業率的代表族群之一，而原有的「流浪教師」之外，將出現「流浪教授」、「流浪博士」等新族群的名稱。
</w:t>
          <w:br/>
          <w:t>　當然，問題也不必完全悲觀，例如博士的就業除了教職之外，也可以發展其他的就業內容及管道，例如進入政府或企業以及其他社會機構，只是是否能充分解決仍在未定之天。大學的退場只是顯示「累積十多年的多項錯誤高教政策，讓台灣高等教育處於量與質同時扭曲的隱憂。」(《天下雜誌》)遺憾的是，我國教育政策至今尚未能針對問題做出合理的調整，隱憂成為現實的困境已無法避免。
</w:t>
          <w:br/>
          <w:t>　針對以上的困境與挑戰，淡江至少應有下列的反省與回應：
</w:t>
          <w:br/>
          <w:t>　一、系所結構的調整：誠如東海大學校長程海東所言：「大學未來的議題就是轉型與退場。不該分公立或私立，不是績效或辦學不好的問題，而是供需根本不平衡。」大學必然要改變，唯二的選項就是轉型或退場。問題不在努力與否、績效優否的主觀問題，而在供需失衡的客觀結構上。因此，本校亦應成立客觀公正評鑑組織，針對全校系所的發展願景及生存空間提供客觀的分析，做為系所強化、轉型或退場的參考。同時，系所自身亦應以前瞻的視野，客觀審視自身之發展存廢，做為日後行動的指標。
</w:t>
          <w:br/>
          <w:t>　二、學制結構的調整：除了系所的調整之外，我們亦要針對學制進行調整。本校學制完備，從博士班、碩士班、大學部、進學班等一應俱全，這樣的發展當然有歷史及其他多元的因素，但是今天我們卻要以現況的分析與未來的展望，重新規劃其合理的配置。例如，我們還需要培養這麼多的研究生或大學部學生嗎？如果要，其中學域的分配又如何？當某系所招生困難時是否就應立即研議轉型、退場呢？而留下來的名額又要分配到哪些系所，比例又如何呢？凡此，皆是十分迫切的問題與挑戰，學校與院系所皆應立即思考，謀求因應對策。
</w:t>
          <w:br/>
          <w:t>　三、課程及教學目標的調整：無論系所結構、學制結構如何調整，如果系所沒有合於時代的教學目標與課程設計，再多的調整也只是治標之舉，治本之道仍是以實力為最終之訴求也。
</w:t>
          <w:br/>
          <w:t>　我的大學不見了？是！是陳舊的、不合時宜的大學不見了，至於創新的、有價值的、合於時宜的大學仍將屹立不搖，關鍵只在我們要如何選擇與因應了。生于憂患，死於安樂；日新又新，止于至善。淡江大學不見了？不！是高品質、高效能、高價值、高未來的淡江大學，正在你我的努力中誕生！</w:t>
          <w:br/>
        </w:r>
      </w:r>
    </w:p>
  </w:body>
</w:document>
</file>