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5a29b7f9a4c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選擇淡江的60個理由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理由31、姊妹校破百遍及五大洲
</w:t>
          <w:br/>
          <w:t>理由32、452生赴15國 JUNIOR ABROAD 持續成長居全國之冠
</w:t>
          <w:br/>
          <w:t>理由33、與SAF簽約開全球留學之門
</w:t>
          <w:br/>
          <w:t>理由34、蘭陽校園採英式全人教育大三生全體出國
</w:t>
          <w:br/>
          <w:t>理由35、與國外學校簽雙聯學制同時獲兩校學位</w:t>
          <w:br/>
        </w:r>
      </w:r>
    </w:p>
  </w:body>
</w:document>
</file>