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a52c2c80b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國科會專題研究　本校237件獲補助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九十二學年度國科會教師專題研究計畫，本校提出四百二十七件申請案，目前已通過兩百三十七件，通過率百分之五十五點五，共獲得一億四千九百餘萬元補助經費。其中理、工學院與教育學院申請率及通過率均高，技術學院更是達到百分之百通過率。
</w:t>
          <w:br/>
          <w:t>
</w:t>
          <w:br/>
          <w:t>　教育學院與工學院申請率均超過百分之百，顯示兩院教師在學術研究上的用心；技術學院教師人數少，提出申請的件數也少，但是都獲得通過；其他通過率達到百分之五十以上的還有文學院、教育學院與教發中心通核組。
</w:t>
          <w:br/>
          <w:t>
</w:t>
          <w:br/>
          <w:t>　本校教師平日對研究方面都很積極，再加上創辦人張建邦博士與校長張紘炬博士的大力鼓吹，申請案通過比率一直在進步。今年同時有兩項計畫案通過的教師不少，校長張紘炬與行政副校長張家宜也名列其中。
</w:t>
          <w:br/>
          <w:t>
</w:t>
          <w:br/>
          <w:t>　今年獲兩項計劃案的教師有工學院：土木系鄭啟明、化材系葉和明、鄭廖平、資訊系張志勇、電機系翁慶昌、鄭國興、機電系洪祖昌；教育學院教科系李世忠；理學院生科所王三郎、物理系李明憲、林諭男、薛宏中；管理學院決策系黃文濤、管科系歐陽良裕。
</w:t>
          <w:br/>
          <w:t>
</w:t>
          <w:br/>
          <w:t>　土木系鄭啟明教授共獲得七百六十三萬五千七百元的高額經費補助，他表示：「此次的研究計畫案，有些是三年期的整合型研究計畫，有外校的學者參與，所以獲得的經費比較高，像我手上的案子便有整合型計畫在裡頭，目前已經進行到第二年第二期，其經費便高達數百萬。我的研究計畫是有關風洞的實驗，對於高層建築，像是橋樑、高樓大廈等，在建築結構技術改良上，有很大的幫助。」
</w:t>
          <w:br/>
          <w:t>
</w:t>
          <w:br/>
          <w:t>　物理系薛宏中教授共獲得一百八十多萬元的經費，他說：「其實現在的研究經費不像以前那麼充裕，所以整合型研究計畫能結合各方面學者的專長，也能獲得較高的研究費。」薛老師的研究計畫是「奈米材料新奇物理與化學性質之理論」，在電腦底下模擬實驗環境，提早預測實驗結果，減少實驗成本支出。他表示，奈米是目前很熱門的研究趨勢，據他所知，在國科會底下做研究的有好幾位，可是朝理論方向走的只有他們這份計畫案。
</w:t>
          <w:br/>
          <w:t>
</w:t>
          <w:br/>
          <w:t>　管科系歐陽良裕教授的研究都是屬於個人計畫，非整合性的，所以補助金額比較低，共得到七十八萬三千一百元。他表示：「我的計畫案題目－－在允許延遲付款下考慮部份欠撥之退化性物品的訂購。簡單說都是有關商業經營及行銷流通方面的，像是新鮮魚肉、蔬果等的經銷供應，因為物品易壞，所以有時間上的壓力。或是顧客與供應商之間的關係，當零售商缺貨時，顧客會因等不到貨品而離開，而流失客源。 
</w:t>
          <w:br/>
          <w:t>
</w:t>
          <w:br/>
          <w:t>本校教師申請國科會九十二學年度專題研究計畫
</w:t>
          <w:br/>
          <w:t>各院申請率及通過率 
</w:t>
          <w:br/>
          <w:t>
</w:t>
          <w:br/>
          <w:t>單位　　　申請件數 助理教授以上 　申請率 　通過件數 　通過率 
</w:t>
          <w:br/>
          <w:t>文學院 　　　20 　　　　　63 　　　31.7% 　　12 　　　60.0% 
</w:t>
          <w:br/>
          <w:t>理學院 　　　74 　　　　　79 　　　93.7% 　　57 　　　77.0% 
</w:t>
          <w:br/>
          <w:t>工學院 　 　149　　　　　128 　　 116.4%　　 82　　　 55.0% 
</w:t>
          <w:br/>
          <w:t>商學院 　　　45 　　　　　70 　　　64.3% 　　21 　　　46.7% 
</w:t>
          <w:br/>
          <w:t>管理學院 　　65 　　　　　88 　　　73.9% 　　28 　　　43.1% 
</w:t>
          <w:br/>
          <w:t>外語學院 　　17 　　　　　97 　　　17.5% 　　 6 　　　35.3% 
</w:t>
          <w:br/>
          <w:t>國際學院 　　11 　　　　　41 　　　26.8% 　　 4 　　　36.4% 
</w:t>
          <w:br/>
          <w:t>教育學院 　　33 　　　　　31 　　 106.5% 　　18　　　 54.5% 
</w:t>
          <w:br/>
          <w:t>技術學院 　　 5 　　　　　13 　　　38.5% 　　 5　　　100.0% 
</w:t>
          <w:br/>
          <w:t>教發中心 　　 8 　　　　　12　　　 66.7% 　　 4 　　　50.0% 
</w:t>
          <w:br/>
          <w:t>全校 　　　　427 　　　　622 　　　68.6% 　　237 　　 55.5%</w:t>
          <w:br/>
        </w:r>
      </w:r>
    </w:p>
  </w:body>
</w:document>
</file>