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239d7401144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選擇淡江的60個理由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理由41、新生線上課程獲認證學習品質掛保證
</w:t>
          <w:br/>
          <w:t>理由42、教務處圖書館通過ISO9001認證
</w:t>
          <w:br/>
          <w:t>理由43、環境管理系統獲ISO14001認證
</w:t>
          <w:br/>
          <w:t>理由44、工學院全數通過工程認證畢業生受惠
</w:t>
          <w:br/>
          <w:t>理由45、師培中心勇奪中等學校國小組評鑑雙料一等獎</w:t>
          <w:br/>
        </w:r>
      </w:r>
    </w:p>
  </w:body>
</w:document>
</file>