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649a628734b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理由46、2007年教部評鑑數位學習碩專班8項滿分
</w:t>
          <w:br/>
          <w:t>理由47、2007年WOS評鑑TOP10本校8學門上榜
</w:t>
          <w:br/>
          <w:t>理由48、《淡江評論》獲國科會評為年度核心期刊
</w:t>
          <w:br/>
          <w:t>理由49、管科資圖受肯定期刊2009年獲TSSCI收錄
</w:t>
          <w:br/>
          <w:t>理由50、教資季刊獲國科會2008年評比第一級</w:t>
          <w:br/>
        </w:r>
      </w:r>
    </w:p>
  </w:body>
</w:document>
</file>