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d44d61c1447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追夢實踐學生自治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水環系連御豪  
</w:t>
          <w:br/>
          <w:t>第14屆學生會會長
</w:t>
          <w:br/>
          <w:t>第23屆學生議員
</w:t>
          <w:br/>
          <w:t>
</w:t>
          <w:br/>
          <w:t>　早晨起來，淡水的陽光依舊耀眼，四年來就像是做了一場夢，典型「努力就會成功」的American Dream，不同的是，這是屬於我的「淡江夢」。
</w:t>
          <w:br/>
          <w:t>　曾經，我和所有學生一樣，隱身在人海之中，只想做個普通人，卻在一夕間，學生會會長這個夢，將我推向不一樣的舞台，為平淡的學生生活鍍上璀璨的光芒。肩負起5653張選票的肯定，這一刻褪去了我的平凡，從此，我有了追夢的能力，追求如何讓學生生活得更好。
</w:t>
          <w:br/>
          <w:t>　我從未想過，我得克制自己顫抖的雙手，面對幾百人說出學生自治的理念；也從未設想，自己能站在學生參與的平台上，和校長對話。短短一年間，協助推動全校禁菸、垃圾分類等公共議題；舉辦第一屆「淡淡生活節」，透過「微笑照片」的活動，讓同學看見淡江的美；校慶、忘春瘋、藝術季，不知道同學們是否享受在其中？擔任學生會長的期間，我學會用長遠的眼光，去思考現在和未來。
</w:t>
          <w:br/>
          <w:t>　在淡江4年，一點一滴都是用我心中最溫熱的純真去體會，遇見的老師、同學及事物，遠遠超過我當初踏入大學的想像。四年匆匆而過，卻永遠在我生命裡，註記了轟轟烈烈的人生章節。（陳頤華整理、攝影�劉瀚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3872"/>
              <wp:effectExtent l="0" t="0" r="0" b="0"/>
              <wp:docPr id="1" name="IMG_63af78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1/m\57bc13ed-f9d6-44a2-87c1-df181dd099be.jpg"/>
                      <pic:cNvPicPr/>
                    </pic:nvPicPr>
                    <pic:blipFill>
                      <a:blip xmlns:r="http://schemas.openxmlformats.org/officeDocument/2006/relationships" r:embed="R0b31318fe04449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3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31318fe044495e" /></Relationships>
</file>