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5752cc986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人物短波：周敬斐任樂團首席 樂公益演出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系兼任講師周敬斐目前擔任校外「夢響管弦樂團」的行政總監，除了是樂團首席演奏小提琴外，也負責安排演出、公關等相關工作。樂團以公益表演為主，除了定期公演外，也固定至育幼院演出，並於2008年受邀至德國表演。他表示：「樂團裡有許多淡江人，團長楊陳德就是本校法文系校友，日前他創作《淡水河1986》，抒發他從入學那年從台北出發到淡江的感觸。」周敬斐期待未來本校60週年校慶時，可以有機會和本校合唱團等音樂性社團一同表演《淡水河1986》。（莊旻&amp;#23313）</w:t>
          <w:br/>
        </w:r>
      </w:r>
    </w:p>
  </w:body>
</w:document>
</file>