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5752cc9864a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人物短波：周敬斐任樂團首席 樂公益演出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資管系兼任講師周敬斐目前擔任校外「夢響管弦樂團」的行政總監，除了是樂團首席演奏小提琴外，也負責安排演出、公關等相關工作。樂團以公益表演為主，除了定期公演外，也固定至育幼院演出，並於2008年受邀至德國表演。他表示：「樂團裡有許多淡江人，團長楊陳德就是本校法文系校友，日前他創作《淡水河1986》，抒發他從入學那年從台北出發到淡江的感觸。」周敬斐期待未來本校60週年校慶時，可以有機會和本校合唱團等音樂性社團一同表演《淡水河1986》。（莊旻&amp;#23313）</w:t>
          <w:br/>
        </w:r>
      </w:r>
    </w:p>
  </w:body>
</w:document>
</file>