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c7db996eb4d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服務學習課程在地深耕 社區融合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自97學年度開始實施的服務學習課程，自本學年度起全面施行校園與社區結合，以「在地深耕，社區融合」為主軸，透過社區服務學習，提供學生公民實踐意義的環境，並助學生增進對他人關心的情感。學務長柯志恩表示，透過學生實際體驗社區服務，並與所學專業知識結合，不只能回饋社區，也可使學生提早融入社會，找到自己的價值，達到「共融」與「共榮」雙贏。
</w:t>
          <w:br/>
          <w:t>　校園與社區服務學習主要範圍包括本校校園，結合淡水漁人碼頭、淡水鎮公所、淡水周邊國小及社會服利機構等單位，並從「綠色淡水環境保護」、「金色淡水社區文化」、「多元學習教育輔導」與「有愛無礙弱勢關懷」4個面向規劃課程，以多元的服務方式，達到具反思效果的服務學習。
</w:t>
          <w:br/>
          <w:t>　「綠色淡水環境保護」主要服務單位包括荒野保護協會、台北縣政府農業局漁業科與慈濟慈善事業基金會，透過繪製綠色生活地圖、協助漁人碼頭淨灘與資源回收，讓學生對環境有更多關心的意願。「金色淡水社區文化」方面，則與淡水鎮公所認養公園，定期由教官帶領清掃，並依淡水鎮立圖書館等機構的需求，同學配合參與服務，簽約儀式將於本月16日（週四）舉行。
</w:t>
          <w:br/>
          <w:t>　「多元學習教育輔導」規劃在淡水鎮天生國小，由教官指導學生，依小學班級數分組，準備課程活動資料。「有愛無礙弱勢關懷」方面，勘查本校及淡水鎮周邊的無障礙設施，建立友善地圖，營造無障礙大學，並推動淡水鎮無障礙觀光，此外，也協助中華民國無障礙科技發展協會圖書資料電子化，協助視障朋友也可享受閱讀之樂。</w:t>
          <w:br/>
        </w:r>
      </w:r>
    </w:p>
  </w:body>
</w:document>
</file>