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df567f99445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《遠見》評價 最佳研究所 本校3度蟬聯私校第1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《遠見》雜誌與104人力銀行合作「2011年企業最愛研究生」調查結果出爐，本校連續3年蟬聯「整體表現最佳研究所學校」私校第1！為唯一躋身前10強的私立大學。104人力銀行公關經理方光瑋在《遠見》雜誌中表示：「成大、台大、淡江三大品牌地位確立」。此外，在企業評比項目中，本校獲得5項私校第1，職場上出色的表現，讓淡江品牌地位更加鞏固。
</w:t>
          <w:br/>
          <w:t>　評比項目中，「表現最佳的私立大學碩士畢業生」同樣3度蟬聯第1；在「整體素質、工作表現提升最多的碩士畢業生學校」則從去年排名第7上升至第6；「進入職場後自我能力、工作表現提升最多」與「碩士畢業生危機處理能力最強、反應最快、最有創新能力」方面，分別位居第4與第6名，皆為私校第1，成績亮眼。
</w:t>
          <w:br/>
          <w:t>　對於蟬聯3年私校第1，學術副校長虞國興表示，淡江優良表現關鍵在於教師的付出，以及教學、研究環境持續改善、求新。虞國興除了感動全校師生的共同努力獲得肯定之外，也強調「追求卓越」是不變的目標，未來要持續給教師最好的研究環境、給學生最好的學習資源，讓好還要更好。
</w:t>
          <w:br/>
          <w:t>　根據調查，未來3年的職場趨勢商管領域及資訊工程研發人才將最受歡迎，而淡江在專業領域中，也以「商管�財經�觀光領域最佳研究所」拿下第4名，勇奪私校第1，僅次於台大、政大及成大等3所國立大學；對此，商學院院長胡宜仁分析，淡江商學院研究所歷史悠久，學術或實務經驗都有穩固的扎根，尤其近年來教師與產業合作密集，廣邀業界人士傳授市場操作經驗，大幅提升學生與市場接軌之能力。管理學院院長王居卿則表示，管理學院研究所組成多元且廣泛，能跨領域結合各產業，緊扣社會脈動，加上所上教授各具教學特色，讓學生在面對不同要求時學習應變能力，進而加強適應與抗壓力。
</w:t>
          <w:br/>
          <w:t>　「資訊�工程�電機領域最佳研究所」則首次擠進前10名，成為理工領域新秀。工學院院長何啟東面對本校理工科系能躍上前10名，他將功勞歸功於新進教師的努力，為工學院研究所注入研發新活力，也肯定學校推動研究獎助獲得成效，未來將努力帶動研發能量，藉由專利提高研究效益。
</w:t>
          <w:br/>
          <w:t>　其他領域也有明顯上升的表現，「人文�傳播�社會科學最佳研究所」從去年的第6名上升到第4名，私校第3；「藝術�設計�建築領域最佳研究所」由第8名提升至第4名，為私校第2。「數理化�心理�生科最佳研究所」則與中正並列第9，私校第3。
</w:t>
          <w:br/>
          <w:t>　各個學校圖書館的館藏資源調查中，「圖書資料」方面，本校以97.77萬冊，排名全國第6，私校第2；在「光碟及線上資料庫」方面，則以414種，位居全國第3，私校第2。
</w:t>
          <w:br/>
          <w:t>　在研究所百家爭鳴的現今，「特色」重點科系成為學生選擇就讀的關鍵。根據《遠見》雜誌報導指出，淡江在數理、外語具有一定地位，機器人研究、資訊工程、資訊管理、管理科學、大眾傳播等領域，在業界更是極具份量。虞國興分析，本校特色研究所的形成，有賴於資源的投入及大師級教授的延攬，雙管齊下讓系所發展能夠良性循環，保持領先；至於要帶動其他科系發展特色，就得從學校政策去引領系所，鼓勵發展重點研究目標，並結合時代動脈，進而提升與業界接軌的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365248"/>
              <wp:effectExtent l="0" t="0" r="0" b="0"/>
              <wp:docPr id="1" name="IMG_7b7bf0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2e00bcdf-b6a1-4991-a950-fbed71666653.jpg"/>
                      <pic:cNvPicPr/>
                    </pic:nvPicPr>
                    <pic:blipFill>
                      <a:blip xmlns:r="http://schemas.openxmlformats.org/officeDocument/2006/relationships" r:embed="R69238cc3e1cf48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365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238cc3e1cf48c8" /></Relationships>
</file>