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f59ceb2fb4a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金鷹銅雕揭幕　展翅沖天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57週年校慶（3日）同時是金鷹會20週年紀念日，下午2時在管樂社演奏的悠揚樂聲中，創辦人張建邦博士等一行人在福園盛大舉行「金鷹銅雕揭幕儀式」，淡江菁英會會長侯登見致詞表示：「鑄造這座金鷹，希望淡江學子能看得遠、看得準，在未來都能獻身國家，造福人群，回饋母校。」
</w:t>
          <w:br/>
          <w:t>由歷屆「淡江菁英」金鷹獎得主所組成的菁英會，為了回饋母校特別籌資，花百萬鑄造一座金鷹銅雕，設立在福園造景瀑布之頂端，展現金鷹展翅，一飛沖天的氣勢，並表示對母校的感謝，且鼓勵學弟妹畢業後也能有所作為。參加人士包括創辦人張建邦、校長張家宜、前校長陳雅鴻、淡江菁英會會長侯登見、世界校友會聯合會會長段相蜀、中華民國淡江大學校友總會理事長陳慶男。張創辦人笑容可掬的表示，淡江學生多，希望每位都是未來的菁英，也希望能募集到更多的資金，並聘請更多優秀教師。目前台灣的大學校院多，競爭激烈，淡江需要聘請更好的師資以提升競爭力；此外，也需要更多的基金作為獎學金，吸引高素質的學生來就讀。
</w:t>
          <w:br/>
          <w:t>校長張家宜說：「我們有海豚、有五虎崗，現在又有老鷹，海陸空一樣都不缺。加上世界各地的校友們都非常熱心，也希望未來校友們對本校有更多的支持。」揭幕儀式最後，張創辦人、張校長、三位副校長、校友與來賓大合照，為金鷹銅雕設立的這一刻留下見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1609344"/>
              <wp:effectExtent l="0" t="0" r="0" b="0"/>
              <wp:docPr id="1" name="IMG_0d9ec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12cbb7a7-33b6-44fd-a6ec-88e7638f12bb.jpg"/>
                      <pic:cNvPicPr/>
                    </pic:nvPicPr>
                    <pic:blipFill>
                      <a:blip xmlns:r="http://schemas.openxmlformats.org/officeDocument/2006/relationships" r:embed="Rb995ee6ee9f14f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1609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95ee6ee9f14f07" /></Relationships>
</file>