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b61699273943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賀淡江時報發行第800期  創辦人 張建邦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年淡江建校已達一甲子，而淡江時報發行也達800期，實在可喜可賀。就時報每週發行一期的性質而言，創校以來，應不止800期。實際上，時報是在1989年（民國78年）從《淡江週刊》改名而來。最早是《英專週報》，創刊於1953年（民國42年），同時另外發行有英文報College Echo，陳維綸先生擔任第一任發行人，我則擔任第一任週報社長。1958年改制文理學院則稱《淡江週報》，至1959年（民國48年）更名為《淡江週刊》，三十年後再改名為現在的「淡江時報」，至今也有廿一年了。滄海桑田，淡江從英專到文理學院，到今天的淡江大學，其成長的經歷，週報、週刊或時報皆清晰的見證記錄在發行的刊物中。
</w:t>
          <w:br/>
          <w:t>　隨著學校成長的腳步，時報也逐漸茁壯。1994年（民國83年）經44次行政會議通過，成立淡江時報委員會，由行政副校長擔任時報委員會主任委員，委員則由教師、同學、校友、職工組成為時報的決策單位，校長擔任發行人。時報定位為行政機關報，強化學校發展政策之宣導，提昇學術研究之風氣，以及扮演師生、教職員工及校友、家長之間橋樑角色，增進相互間的情誼。自1996年（民國85年）起，時報發行彩色版，報導內容更加多采多姿。在形塑及發揚淡江文化，推動國際化、資訊化、未來化方面，時報也承担了重責大任。校園裡民主、自由開放的學風，師生間的互動與情誼的增進，在時報的校園新聞及社團活動的報導中充分展現。
</w:t>
          <w:br/>
          <w:t>　對於新聞採訪及寫作有興趣的同學，時報提供了可耕耘的園地，讓來自校園各系所的時報記者們養成新聞從業人員求真求實的風格。時報記者的培訓工作，每年寒暑假各舉辦一次，為的是要提昇記者們的採訪與寫作能力，充實記者們的專業素養，從而提昇淡江時報的品質。這種培訓工作非常必要，淡江行之有年，也確實培養了許多優秀的新聞工作者。
</w:t>
          <w:br/>
          <w:t>　淡江時報在淡江的資訊化推展中，也全面電腦化，從記者交稿到版面編輯上網，皆以電腦處理，版面生動活潑，變化多樣。自1997年（民國86年）起，配合學校國際化建置時報網站；2000（民國89年）發行電子報，讓淡江時報走向整個國家，整個世界，只要有網路的地方，就可以看到淡江最新發展的面貌和消息，真是無遠弗屆。
</w:t>
          <w:br/>
          <w:t>　處於廿一世紀的今天，科技與網路發展日新月異，時報也需求新求變，不能墨守成規。我要求馬雨沛社長自800期開始，重新設計版面，調整報導型態和內容，要以全新面貌呈現，一方面慶賀淡江創校一甲子，另方面為時報開創新局面。在此謹祝福淡江時報正經八百，長長久久。立足淡江、放眼世界、掌握資訊、開創未來。</w:t>
          <w:br/>
        </w:r>
      </w:r>
    </w:p>
  </w:body>
</w:document>
</file>