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248ae8b5324b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797 期</w:t>
        </w:r>
      </w:r>
    </w:p>
    <w:p>
      <w:pPr>
        <w:jc w:val="center"/>
      </w:pPr>
      <w:r>
        <w:r>
          <w:rPr>
            <w:rFonts w:ascii="Segoe UI" w:hAnsi="Segoe UI" w:eastAsia="Segoe UI"/>
            <w:sz w:val="32"/>
            <w:color w:val="000000"/>
            <w:b/>
          </w:rPr>
          <w:t>FRENCH DEPARTMENT HELD EXHIBITION OF JUNIOR ABROAD PROGRAM</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Department of French held a wrap-up presentation on its junior abroad program, from October 5 to 7, outside the French Department Office at the fourth floor of the Foreign Language Building. An opening ceremony of the event is scheduled to be held at noon on October 5. The presentation will be held in form of poster-demonstration. Each poster will introduce each university that students can choose from if they joined the junior abroad program. Some useful information about the weather there and general introduction about how to meet the demand of basic necessities of life at these foreign lands will also be introduced.  One can also find some of the souvenirs brought back by those students who returned from the junior abroad program at the presentation and these homecoming students will also be there at the exhibition site to answer questions for those who want to study abroad in their junior year.
</w:t>
          <w:br/>
          <w:t>Lien Fu-li, a TA in the Department of French, said the presentation is an annual event that is held each year to let those who have junior abroad experience to share their thoughts with those who want to join the program. ( ~Yeh Yun-kai )</w:t>
          <w:br/>
        </w:r>
      </w:r>
    </w:p>
  </w:body>
</w:document>
</file>