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5d81fdf0342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）在網路論壇分享未經他人授權的　　　　MP3音樂，要負擔什麼責任？
</w:t>
          <w:br/>
          <w:t>　（1）不需負擔責任。
</w:t>
          <w:br/>
          <w:t>　（2）涉及侵害「重製權」及「公開
</w:t>
          <w:br/>
          <w:t>            傳輸權」，會有民事賠償及刑事
</w:t>
          <w:br/>
          <w:t>            處罰的法律責任。
</w:t>
          <w:br/>
          <w:t>
</w:t>
          <w:br/>
          <w:t>答案：（2）</w:t>
          <w:br/>
        </w:r>
      </w:r>
    </w:p>
  </w:body>
</w:document>
</file>