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ca7f0dd72aa40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799 期</w:t>
        </w:r>
      </w:r>
    </w:p>
    <w:p>
      <w:pPr>
        <w:jc w:val="center"/>
      </w:pPr>
      <w:r>
        <w:r>
          <w:rPr>
            <w:rFonts w:ascii="Segoe UI" w:hAnsi="Segoe UI" w:eastAsia="Segoe UI"/>
            <w:sz w:val="32"/>
            <w:color w:val="000000"/>
            <w:b/>
          </w:rPr>
          <w:t>The Post-ECFA-Agreement Cross-Strait Finance Forum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TKU Department of Banking and Finance is today (Oct. 18) hosting a forum that will explore the state of cross-strait financial relations following the signing of the ECFA Agreement. The forum will be held at the TKU Taipei Campus, and will feature an opening address by the Dean of the TKU College of Business, Hu Yi-jen. As part of the program, former Vice Premier of the Executive Yuan, Paul Chiu, will deliver a speech; as will TKU Industrial Economics Professor and Academia Sinica Academician, Chao-Cheng Mai; Academia Sinica Academician, Sheng-Cheng Hu; HSBC (Taiwan) Managing Director, John Li; Deputy Director General of the Small and Medium Enterprise Association, Ministry of Economic Affairs, Chen-Tsai Cheng; CEO of Polaris Securities (HK), Tony K.A. Lyou; and Chairman and President of the Small and Medium Enterprise Credit Guarantee Fund of Taiwan, Po-por Wang. An approximated 250 people will attend the forum, including TKU students, members of financial security companies, foreign businesses, investment companies, and politicians.</w:t>
          <w:br/>
        </w:r>
      </w:r>
    </w:p>
  </w:body>
</w:document>
</file>