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e0616aabc46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“Clubly” 60th Anniversary Celebration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Diamond Jubilee fever has spread to I-lan, north central Taiwan, where TKU’s Lanyang Campus is scheduled to hold a dazzling array of celebratory activities. The activities will be part of a vast school fair, which will feature sports competitions, tree planting events, a rare light exhibition, and live entertainment.
</w:t>
          <w:br/>
          <w:t>
</w:t>
          <w:br/>
          <w:t>The event will be held on the 6th of November – the first day of the TKU Diamond Jubilee celebrations. As one of the planned events, students and staff will plant approximately 500 trees. There will also be a volley ball competition and a light show, wherein dormitory lights will be organized to form massive characters depicting “TKU 60”.
</w:t>
          <w:br/>
          <w:t>
</w:t>
          <w:br/>
          <w:t>The entertainment will include a drum performance, a tradition Chinese dragon dance, and a vibrant performance by dance sensation, Dance Flow. The addition of a talent contest in this year’s festivities, with 500 NTD cash prizes on offer, has drawn widespread interest among students.
</w:t>
          <w:br/>
          <w:t>
</w:t>
          <w:br/>
          <w:t>TKU clubs and societies have also become involved, teaming up with clubs from neighboring Fo Guang University to choreograph, practice, and rehearse a variety of dance routines to be performed during the school fair. 4th year organizer and student, Lin Zhe-Yi, summed up the collective TKU feeling: “I’m really happy to be a part of all of this. This year’s expanded celebrations have made everyone really excited.”</w:t>
          <w:br/>
        </w:r>
      </w:r>
    </w:p>
  </w:body>
</w:document>
</file>