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783bbb4e741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國科會專題 本校總額與單項金額近年新高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、陳頤華淡水校園報導】根據「99學年度國科會專題研究案申請率暨通過率」截至9月14日止統計，本校申請總件數共551件，通過件數共289件，通過率52.5％，核定總金額更高達2億1仟多萬元，比去年成長，研究能量備受肯定！
</w:t>
          <w:br/>
          <w:t>理學院院長王伯昌以964萬1千元獲單項計畫案最高額補助，並以4件通過件數成為個人通過件數最多，榮登「雙料冠軍」。根據統計，單項計畫案補助第2、3名分別為物理系教授林諭男900萬及物理系助理教授葉炳宏345萬4千元；個人通過件數由化學系教授李世元3件及物理系教授林諭男3件併列第2名。今年補助金額與通過件數前三名皆為理學院，展現理學院研究企圖心！
</w:t>
          <w:br/>
          <w:t>以「“2011化學年活動計畫(一)：化學－我們的生活、我們的未來”前置作業計畫」為單項最高補助金額之計畫，王伯昌表示，本計畫正好配合2011年國際化學年的全球性活動，內容是將科學普及教育推動至國、高中，「遇上化學界的國際盛事，因此讓計畫能見度提高，意外受到肯定！」王伯昌說，通過申請案的關鍵在於計畫的縝密性，「更重要的是對研究的熱忱與創新的突破！」計畫通過後的執行，才是艱難的開始，他期許透過計畫帶動研究風氣，提昇研究品質。</w:t>
          <w:br/>
        </w:r>
      </w:r>
    </w:p>
  </w:body>
</w:document>
</file>