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361df843144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探索生態科技 迎向世界大未來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（文／陳頤華整理　圖／未來所提供）本校未來所於去年11月4、5日舉辦《預見2060：轉變中的亞洲未來國際研討會》，邀請澳洲、印度、伊朗、韓國、馬來西亞、阿曼王國等地學者，分別就「減碳與新亞洲」、「創新亞洲經濟與治理模式」、「探討亞洲新認同」三大主題，發表論文、研討2060的新亞洲圖像；本報特別報導三大主題中，部分學者發表之論文摘要及師生回應。
</w:t>
          <w:br/>
          <w:t>此外，2010年世界未來學年會，於去年7月8日至10日在美國波士頓召開，主題為「Sustainable Futures, Strategies, and Technologies」，探討科技發展等議題。未來所校友楊鈞宇、航太四蔡耀釧及公行四陳頤華在創辦人張建邦的贊助下，由未來所助理教授賴嘉玲帶領參加年會。本報亦刊登此次師生與會心得，與讀者分享。
</w:t>
          <w:br/>
          <w:t>研討會3主題 精論亞洲未來　
</w:t>
          <w:br/>
          <w:t>研討會主題1：減碳與新亞洲  
</w:t>
          <w:br/>
          <w:t>該議題由本校未來所助理教授紀舜傑主持，來自阿曼王國的Dr. Talal Al-Balushi指出，面對高度不確定性的未來及多變的氣候變化，綠色成長的概念顯得更重要，尤其是如何在工業經濟成長與綠色亞洲間取得平衡，將是影響未來發展的重要關鍵。來自印度的Dr. Ashish Kothari則著重生態區域的治理觀念，強調跨越政治界線的生態理念，將取代國家間的民族主義，讓環保意識抬頭。韓國的Dr. Young-Sik Lee分析，由於氣候驟變，無法適應的物種將面臨滅絕，迫害亞洲的自然資源和生物多樣性，加上溫室氣體的增加，國家間必須採取更有效的手段來平衡綠色生態成長。
</w:t>
          <w:br/>
          <w:t>未來所所長鄧建邦總結，全球化的形成讓許多議題已無法從單一國家來探討，例如：減碳議題不再限於碳排放量的數字計算，而是回歸國家發展的本質；各國學者在研討中達成共識，以綠色成長主義取代國家的發展主義。他認為應以「綠色成長」作為培育下一代的治理觀念。未來所碩二林方凱表示，會中討論到中國為解決水資源的枯竭，向喜馬拉雅山山頭引取冰水，雖然可紓緩缺水困境，但河水經過的流域遍及各國，鄰近印度、巴基斯坦都是水資源缺乏的國家，大動作引水可能導致爭奪戰的發生。
</w:t>
          <w:br/>
          <w:t>研討會主題2：創新亞洲經濟與治理模式 
</w:t>
          <w:br/>
          <w:t>印度學者Dr. Sreeram Chaulia提出兩項觀點，包括亞洲的發展對全球經濟成長，在未來半個世紀中扮演著舉足輕重的角色，其中以「擁有儲備能源」的國家最具發展性。馬來西亞學者Dato Dzulkifli說明，要將全球性發展置於國家發展之上，才能真正帶動東亞的共榮；亞洲具有豐富的歷史背景、文明經歷，如此的地緣政治，能滋養亞洲邁向全球化的世界。
</w:t>
          <w:br/>
          <w:t>鄧建邦表示，區域合作將是未來最具發展性的新治理模式，會中將亞洲的轉變拉至2060年，大膽提出「亞盟」之概念，尋找超越民族國家共同意識的非單一政府，以區域合作、區域力量減少國家間的矛盾與衝突；並將歐盟與亞盟相較，認為歐洲與亞洲的共同價值觀不同，亞洲的個體民族性往往高於區域意識，但亞洲有共同的文化根源，以及極高的道德文化相容性，這將為跨國合作帶來新契機。
</w:t>
          <w:br/>
          <w:t>研討會主題3：探討亞洲新認同 
</w:t>
          <w:br/>
          <w:t>澳大利亞Dr. Julie Matthews以「獨特亞洲」為觀點，強調工業資本主義全球化底下，亞洲必須找尋特有的經濟模式，有效治理並持續進行。而伊朗學者Dr. Vahid Motlagh分析，未來的亞洲將成為全球發展中心，在生物科技應用上，如生殖細胞、基因治療等產生重大突破。
</w:t>
          <w:br/>
          <w:t>鄧建邦說明，亞洲新認同的議題將不再侷限於國與國間的對談，而是擴大至人民認同的公民意識層級，從人民對於跨國、超越民族認同的方式，形成對「亞洲一體」的觀念，並以和平的方式取代各國競爭的國家發展主義；並以綠色發展作為永續發展的目標，取代發展主義帶來的經濟鬥爭。
</w:t>
          <w:br/>
          <w:t>未來所碩一吳淳萁說明：「目前亞洲的合作都還處於協盟形式，透過學者的討論，才發現原來亞洲各國可以突破協定模式，效法歐盟成為貿易、貨幣互通的國度。」對於未來的亞洲認同，肯定亞洲走向更緊密的合作，以提升競爭力，加速經濟發展的未來願景。
</w:t>
          <w:br/>
          <w:t>WFS年會交流  開拓視野感觸多
</w:t>
          <w:br/>
          <w:t>未來所助理教授賴嘉玲：
</w:t>
          <w:br/>
          <w:t>很高興能在2010世界未來學年會中與不同國家、不同領域的學者，對相同議題作不同層次的討論。今年主題著重於永續發展、策略與科技，因此對人工智慧與人機合體議題有深刻的討論。此行我以上海世博的全球事件為主題，將亞洲觀點帶入討論，探討以崛起的中國為舞台的新興城市，如何建構世界版圖與權力關係，其中，上海以「Better city,Better life」作為城市永續發展的議題，使得永續發展、世博及城市三方的矛盾關係浮上檯面。
</w:t>
          <w:br/>
          <w:t>透過WFS，我們將亞洲帶入歐美等國，讓各式的好奇與觀望、關切與抗拒，有最好的交會，將亞洲經驗與歐美觀念相互交融，再各自帶回成為新的權威，這就是未來學最佳的示範。此行的收穫可做為淡江師生及教育界的參考，一個不穩定、複雜的世界來臨，不再只靠歷史經驗做為未來社會因應對策，教育應如何應變，如何彈性面對新議題與未來，這是重要的未來學精神，也為明年WFS作一延續性探討的開端。
</w:t>
          <w:br/>
          <w:t>公行四陳頤華： 
</w:t>
          <w:br/>
          <w:t>2010世界未來學年會為期三天，除了演講式的專題發表外，另有小組進行workshops。未來學年會融合了各領域的人士，商業、學界，甚至連軍事領域都有人對未來學感到興趣而主動參與。會中，探討科技發展議題時，大都提到能源危機及科技道德性的迫切性，其中，由本校未來所助理教授賴嘉玲主講的「Demonstrating the Sustainable Future Environment through a Global Event」議題，讓我感觸良多。
</w:t>
          <w:br/>
          <w:t>我們還參訪了麻省理工的媒體實驗室，踏入這個世界科學發展的心臟，讓我十分激動。從機器人、語音互動、自動駕駛到音樂結合科技，這些改變未來科技生活的事，都在這棟透明建築中發光發熱。一場小型的「綠色智慧車」介紹，我們意外從設計者口中聽到「Taiwan」，台灣光陽機車與MIT的合作，造就了智慧車的發展，我們感受到身為台灣人的榮耀，因為在各領域的努力，我們在世界上能在有一席之地。
</w:t>
          <w:br/>
          <w:t>面對知識，我們還太渺小，感謝這次機會，讓我體認到，我們站在廣大的世界，面對無限的未來，但我們有權力、有能力靠自己的雙手，去玩屬於自己的大城市、大世界。
</w:t>
          <w:br/>
          <w:t>航太四蔡耀釧：
</w:t>
          <w:br/>
          <w:t>會議期間除了參與6場演講之外，大會開幕前也參訪了麻省理工學院（MIT）多媒體實驗室Mobility-on-Demand小組，探討都市設計與新一代電動車的結合。不但見識到MIT獨步全球的科技與頂尖的創意，更瞭解了這所世界理工之最的特質──學風自由及豐富的資源。
</w:t>
          <w:br/>
          <w:t>WFS的大會開幕，由耶魯大學教授探討機器人不斷進步，逐漸賦予機器人道德判斷的能力，猶如人類正在創造新物種，對於未來有什麼風險、對社會有什麼影響等新穎概念。重頭戲則由美國太空總署的首席科學家Bushnell，演講能源議題的永續經營。能夠聽到專家探討目前最受矚目的議題，並提供全球暖化的解決之道，讓我不虛此行。晚會期間與來自美國的空軍、社會學者；瑞典的記者；紐西蘭的教授交流，並介紹台灣給外國人，因此認識了不少新朋友。
</w:t>
          <w:br/>
          <w:t>這次的主題Sustainable future，意味著如何永續經營一個對社會更好的未來。以全球暖化為例，若我們再不趁還能挽救時做一些動作，受害的將是未來的子孫。感謝學校給我這次機會和國際接軌，開拓眼界。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9424"/>
              <wp:effectExtent l="0" t="0" r="0" b="0"/>
              <wp:docPr id="1" name="IMG_3e9b69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26421a27-11ac-4c0e-a0b4-009e9bb6d8f3.jpg"/>
                      <pic:cNvPicPr/>
                    </pic:nvPicPr>
                    <pic:blipFill>
                      <a:blip xmlns:r="http://schemas.openxmlformats.org/officeDocument/2006/relationships" r:embed="R38d305cb092948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d305cb09294866" /></Relationships>
</file>