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dd16195770148c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810 期</w:t>
        </w:r>
      </w:r>
    </w:p>
    <w:p>
      <w:pPr>
        <w:jc w:val="center"/>
      </w:pPr>
      <w:r>
        <w:r>
          <w:rPr>
            <w:rFonts w:ascii="Segoe UI" w:hAnsi="Segoe UI" w:eastAsia="Segoe UI"/>
            <w:sz w:val="32"/>
            <w:color w:val="000000"/>
            <w:b/>
          </w:rPr>
          <w:t>A French Christmas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Christmas Eve, 2010, the TKU French Department held its annual Christmas party. A feast awaited attendees, whose eyes lit up on seeing fragrant red wines, tender roast turkey, and French-style foie gras (goose liver paste). Students and family chatted, sang Christmas carols, and relished the authentic Christmas fare.
</w:t>
          <w:br/>
          <w:t>At the beginning of the event French intern Nicholas Chennet explained to the students how each year in Paris, Christmas markets spring up all around the city. Associate Professor of French, Yu Liang, then lead the students in singing Christmas carols. Trivia quizzes were another highlight of the evening, which ended with the exuberant sound of laughter and festive singing.</w:t>
          <w:br/>
        </w:r>
      </w:r>
    </w:p>
  </w:body>
</w:document>
</file>