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dff7fe8aa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Honoring Outstanding Researchers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group of outstanding Tamkang teachers, who received TKU research subsidies in the 2009 academic year, will soon be honored in a special awards presentation, to be held on Jan. 21st. Teachers who have received cumulative subsidy grants of over NT $300,000 will be recognized onstage, where they will be awarded with a crystal plaque for their efforts. The Vice President for Academic Affairs, Dr. Gwo-hsing Yu, has for the past ten years garnered over NT $48 million in overall research funding, well and truly claiming first place in total research subsidy grants.
</w:t>
          <w:br/>
          <w:t>A total of 80 TKU teachers will be honored during the event, with award categories to include: recipients with cumulated subsidy totals of over NT $5 million; recipients with accrued subsidy totals between NT three and five million; and recipients with subsidy totals of between NT one and three million.
</w:t>
          <w:br/>
          <w:t>The largest contingent of teachers to be honored in the upcoming ceremony came from the College of Engineering. They accounted for 82% of awarded teachers, having earned total subsidy grants of over NT $50 million.</w:t>
          <w:br/>
        </w:r>
      </w:r>
    </w:p>
  </w:body>
</w:document>
</file>