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b6a6a4bfd4a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彈性薪資方案實施 強化學術競爭力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【本報訊】本校因應教育部頒布之彈性薪資方案，擬定「淡江大學彈性薪資實施辦法」並於100年2月1日起公佈實施。本學期新任專任助理教授戰略所陳文政表示，本方案是很好的，可以鼓勵學術人員積極的方案。
</w:t>
          <w:br/>
          <w:t>該辦法之獎勵項目請見左表，詳細「淡江大學彈性薪資實施辦法」請上人事室網站http://www2.tku.edu.tw/~ap/rules_2.htm。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54880" cy="1932432"/>
              <wp:effectExtent l="0" t="0" r="0" b="0"/>
              <wp:docPr id="1" name="IMG_b5649f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1b2e0e3c-a911-43ae-80ce-096a172c89ad.jpg"/>
                      <pic:cNvPicPr/>
                    </pic:nvPicPr>
                    <pic:blipFill>
                      <a:blip xmlns:r="http://schemas.openxmlformats.org/officeDocument/2006/relationships" r:embed="Rbbed479bac33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4880" cy="1932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ed479bac334446" /></Relationships>
</file>